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Приказ Рособрнадзора от 24.04.2024 N 913</w:t>
              <w:br/>
              <w:t xml:space="preserve">(ред. от 13.01.2026)</w:t>
              <w:br/>
              <w:t xml:space="preserve">"Об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br/>
              <w:t xml:space="preserve">(вместе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br/>
              <w:t xml:space="preserve">(Зарегистрировано в Минюсте России 29.05.2024 N 78337)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мая 2024 г. N 78337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апреля 2024 г. N 913</w:t>
      </w:r>
    </w:p>
    <w:p>
      <w:pPr>
        <w:pStyle w:val="2"/>
        <w:jc w:val="center"/>
      </w:pPr>
      <w:r>
        <w:rPr>
          <w:sz w:val="24"/>
        </w:rPr>
      </w:r>
    </w:p>
    <w:p>
      <w:pPr>
        <w:pStyle w:val="2"/>
        <w:jc w:val="center"/>
      </w:pPr>
      <w:r>
        <w:rPr>
          <w:sz w:val="24"/>
        </w:rPr>
        <w:t xml:space="preserve">ОБ УТВЕРЖДЕНИИ ФОРМ ЗАЯВЛЕНИЙ</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О ПРЕДОСТАВЛЕНИИ ВРЕМЕННОЙ</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И ПЕРЕЧНЯ ДОКУМЕНТОВ, ПРИЛАГАЕМЫХ К ЗАЯВЛЕНИЮ О ПРОВЕДЕНИИ</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К ЗАЯВЛЕНИЮ 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ОТНОШЕНИИ РАНЕЕ НЕ АККРЕДИТОВАННЫХ</w:t>
      </w:r>
    </w:p>
    <w:p>
      <w:pPr>
        <w:pStyle w:val="2"/>
        <w:jc w:val="center"/>
      </w:pPr>
      <w:r>
        <w:rPr>
          <w:sz w:val="24"/>
        </w:rPr>
        <w:t xml:space="preserve">ОБРАЗОВАТЕЛЬНЫХ ПРОГРАММ, РЕАЛИЗУЕМЫХ ОРГАНИЗАЦИЕЙ,</w:t>
      </w:r>
    </w:p>
    <w:p>
      <w:pPr>
        <w:pStyle w:val="2"/>
        <w:jc w:val="center"/>
      </w:pPr>
      <w:r>
        <w:rPr>
          <w:sz w:val="24"/>
        </w:rPr>
        <w:t xml:space="preserve">ОСУЩЕСТВЛЯЮЩЕЙ ОБРАЗОВАТЕЛЬНУЮ ДЕЯТЕЛЬНОСТЬ,</w:t>
      </w:r>
    </w:p>
    <w:p>
      <w:pPr>
        <w:pStyle w:val="2"/>
        <w:jc w:val="center"/>
      </w:pPr>
      <w:r>
        <w:rPr>
          <w:sz w:val="24"/>
        </w:rPr>
        <w:t xml:space="preserve">И ТРЕБОВАНИЙ К ИХ ЗАПОЛНЕНИЮ И ОФОРМЛЕНИЮ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9.12.2012 N 273-ФЗ (ред. от 25.04.2026) &quot;Об образовании в Российской Федерации&quot; {КонсультантПлюс}">
        <w:r>
          <w:rPr>
            <w:sz w:val="24"/>
            <w:color w:val="0000ff"/>
          </w:rPr>
          <w:t xml:space="preserve">частью 9 статьи 92</w:t>
        </w:r>
      </w:hyperlink>
      <w:r>
        <w:rPr>
          <w:sz w:val="24"/>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подпунктом 5.2.12 пункта 5</w:t>
        </w:r>
      </w:hyperlink>
      <w:r>
        <w:rPr>
          <w:sz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63" w:tooltip="Заявление">
        <w:r>
          <w:rPr>
            <w:sz w:val="24"/>
            <w:color w:val="0000ff"/>
          </w:rPr>
          <w:t xml:space="preserve">форму</w:t>
        </w:r>
      </w:hyperlink>
      <w:r>
        <w:rPr>
          <w:sz w:val="24"/>
        </w:rPr>
        <w:t xml:space="preserve"> заявления о государственной аккредитации образовательной деятельности согласно приложению N 1 к настоящему приказу;</w:t>
      </w:r>
    </w:p>
    <w:p>
      <w:pPr>
        <w:pStyle w:val="0"/>
        <w:spacing w:before="240" w:lineRule="auto"/>
        <w:ind w:firstLine="540"/>
        <w:jc w:val="both"/>
      </w:pPr>
      <w:hyperlink w:history="0" w:anchor="P417" w:tooltip="ТРЕБОВАНИЯ">
        <w:r>
          <w:rPr>
            <w:sz w:val="24"/>
            <w:color w:val="0000ff"/>
          </w:rPr>
          <w:t xml:space="preserve">требования</w:t>
        </w:r>
      </w:hyperlink>
      <w:r>
        <w:rPr>
          <w:sz w:val="24"/>
        </w:rP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pPr>
        <w:pStyle w:val="0"/>
        <w:spacing w:before="240" w:lineRule="auto"/>
        <w:ind w:firstLine="540"/>
        <w:jc w:val="both"/>
      </w:pPr>
      <w:hyperlink w:history="0" w:anchor="P539" w:tooltip="Заявление">
        <w:r>
          <w:rPr>
            <w:sz w:val="24"/>
            <w:color w:val="0000ff"/>
          </w:rPr>
          <w:t xml:space="preserve">форму</w:t>
        </w:r>
      </w:hyperlink>
      <w:r>
        <w:rPr>
          <w:sz w:val="24"/>
        </w:rP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
    <w:p>
      <w:pPr>
        <w:pStyle w:val="0"/>
        <w:spacing w:before="240" w:lineRule="auto"/>
        <w:ind w:firstLine="540"/>
        <w:jc w:val="both"/>
      </w:pPr>
      <w:hyperlink w:history="0" w:anchor="P901" w:tooltip="ТРЕБОВАНИЯ">
        <w:r>
          <w:rPr>
            <w:sz w:val="24"/>
            <w:color w:val="0000ff"/>
          </w:rPr>
          <w:t xml:space="preserve">требования</w:t>
        </w:r>
      </w:hyperlink>
      <w:r>
        <w:rPr>
          <w:sz w:val="24"/>
        </w:rP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pPr>
        <w:pStyle w:val="0"/>
        <w:spacing w:before="240" w:lineRule="auto"/>
        <w:ind w:firstLine="540"/>
        <w:jc w:val="both"/>
      </w:pPr>
      <w:r>
        <w:rPr>
          <w:sz w:val="24"/>
        </w:rPr>
        <w:t xml:space="preserve">абзац утратил силу. - </w:t>
      </w:r>
      <w:hyperlink w:history="0" r:id="rId11"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hyperlink w:history="0" w:anchor="P1053"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pPr>
        <w:pStyle w:val="0"/>
        <w:spacing w:before="240" w:lineRule="auto"/>
        <w:ind w:firstLine="540"/>
        <w:jc w:val="both"/>
      </w:pPr>
      <w:hyperlink w:history="0" w:anchor="P1146"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pPr>
        <w:pStyle w:val="0"/>
        <w:spacing w:before="240" w:lineRule="auto"/>
        <w:ind w:firstLine="540"/>
        <w:jc w:val="both"/>
      </w:pPr>
      <w:hyperlink w:history="0" w:anchor="P1198"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pPr>
        <w:pStyle w:val="0"/>
        <w:spacing w:before="240" w:lineRule="auto"/>
        <w:ind w:firstLine="540"/>
        <w:jc w:val="both"/>
      </w:pPr>
      <w:hyperlink w:history="0" w:anchor="P1285"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pPr>
        <w:pStyle w:val="0"/>
        <w:spacing w:before="240" w:lineRule="auto"/>
        <w:ind w:firstLine="540"/>
        <w:jc w:val="both"/>
      </w:pPr>
      <w:hyperlink w:history="0" w:anchor="P1331" w:tooltip="ПЕРЕЧЕНЬ">
        <w:r>
          <w:rPr>
            <w:sz w:val="24"/>
            <w:color w:val="0000ff"/>
          </w:rPr>
          <w:t xml:space="preserve">перечень</w:t>
        </w:r>
      </w:hyperlink>
      <w:r>
        <w:rPr>
          <w:sz w:val="24"/>
        </w:rP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pPr>
        <w:pStyle w:val="0"/>
        <w:spacing w:before="240" w:lineRule="auto"/>
        <w:ind w:firstLine="540"/>
        <w:jc w:val="both"/>
      </w:pPr>
      <w:r>
        <w:rPr>
          <w:sz w:val="24"/>
        </w:rPr>
        <w:t xml:space="preserve">2. Признать утратившим силу </w:t>
      </w:r>
      <w:hyperlink w:history="0" r:id="rId12" w:tooltip="Приказ Рособрнадзора от 09.03.2023 N 360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Утратил силу или отменен {КонсультантПлюс}">
        <w:r>
          <w:rPr>
            <w:sz w:val="24"/>
            <w:color w:val="0000ff"/>
          </w:rPr>
          <w:t xml:space="preserve">приказ</w:t>
        </w:r>
      </w:hyperlink>
      <w:r>
        <w:rPr>
          <w:sz w:val="24"/>
        </w:rP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pPr>
        <w:pStyle w:val="0"/>
        <w:spacing w:before="240" w:lineRule="auto"/>
        <w:ind w:firstLine="540"/>
        <w:jc w:val="both"/>
      </w:pPr>
      <w:r>
        <w:rPr>
          <w:sz w:val="24"/>
        </w:rPr>
        <w:t xml:space="preserve">3. Утратил силу. - </w:t>
      </w:r>
      <w:hyperlink w:history="0" r:id="rId13"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 w:name="P63"/>
          <w:bookmarkEnd w:id="63"/>
          <w:p>
            <w:pPr>
              <w:pStyle w:val="0"/>
              <w:jc w:val="center"/>
            </w:pPr>
            <w:r>
              <w:rPr>
                <w:sz w:val="24"/>
              </w:rPr>
              <w:t xml:space="preserve">Заявление</w:t>
            </w:r>
          </w:p>
          <w:p>
            <w:pPr>
              <w:pStyle w:val="0"/>
              <w:jc w:val="center"/>
            </w:pPr>
            <w:r>
              <w:rPr>
                <w:sz w:val="24"/>
              </w:rPr>
              <w:t xml:space="preserve">о государственной аккредитации образовательной деятельности</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66" w:name="P66"/>
          <w:bookmarkEnd w:id="6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76" w:name="P76"/>
          <w:bookmarkEnd w:id="7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91" w:name="P91"/>
          <w:bookmarkEnd w:id="9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jc w:val="both"/>
            </w:pPr>
            <w:r>
              <w:rPr>
                <w:sz w:val="24"/>
              </w:rPr>
              <w:t xml:space="preserve">Предоставление государственной аккредитации образовательной деятельности необходимо в отношении:</w:t>
            </w:r>
          </w:p>
        </w:tc>
      </w:tr>
      <w:tr>
        <w:tblPrEx>
          <w:tblBorders>
            <w:insideV w:val="nil"/>
          </w:tblBorders>
        </w:tblPrEx>
        <w:tc>
          <w:tcPr>
            <w:tcW w:w="510" w:type="dxa"/>
            <w:tcBorders>
              <w:left w:val="single" w:sz="4"/>
              <w:right w:val="single" w:sz="4"/>
            </w:tcBorders>
            <w:vMerge w:val="restart"/>
          </w:tcPr>
          <w:bookmarkStart w:id="104" w:name="P104"/>
          <w:bookmarkEnd w:id="104"/>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124" w:name="P124"/>
          <w:bookmarkEnd w:id="124"/>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130" w:name="P130"/>
          <w:bookmarkEnd w:id="130"/>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Align w:val="center"/>
            <w:vMerge w:val="restart"/>
          </w:tcPr>
          <w:bookmarkStart w:id="132" w:name="P132"/>
          <w:bookmarkEnd w:id="132"/>
          <w:p>
            <w:pPr>
              <w:pStyle w:val="0"/>
              <w:jc w:val="center"/>
            </w:pPr>
            <w:r>
              <w:rPr>
                <w:sz w:val="24"/>
              </w:rPr>
              <w:t xml:space="preserve">Наименование основной общеобразовательной программы</w:t>
            </w:r>
          </w:p>
        </w:tc>
        <w:tc>
          <w:tcPr>
            <w:gridSpan w:val="8"/>
            <w:tcW w:w="4649" w:type="dxa"/>
          </w:tcPr>
          <w:bookmarkStart w:id="133" w:name="P133"/>
          <w:bookmarkEnd w:id="133"/>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41" w:name="P141"/>
          <w:bookmarkEnd w:id="141"/>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400" w:tooltip="&lt;1&gt; Часть 4 статьи 91 Федерального закона от 29 декабря 2012 г. N 273-ФЗ &quot;Об образовании в Российской Федерации&quot;.">
              <w:r>
                <w:rPr>
                  <w:sz w:val="24"/>
                  <w:color w:val="0000ff"/>
                </w:rPr>
                <w:t xml:space="preserve">&lt;1&gt;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145" w:name="P145"/>
          <w:bookmarkEnd w:id="145"/>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147" w:name="P147"/>
          <w:bookmarkEnd w:id="147"/>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150" w:name="P150"/>
          <w:bookmarkEnd w:id="150"/>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154" w:name="P154"/>
          <w:bookmarkEnd w:id="154"/>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162" w:name="P162"/>
          <w:bookmarkEnd w:id="162"/>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166" w:name="P166"/>
          <w:bookmarkEnd w:id="166"/>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178" w:name="P178"/>
          <w:bookmarkEnd w:id="178"/>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перечня учебников </w:t>
            </w:r>
            <w:hyperlink w:history="0" w:anchor="P401" w:tooltip="&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&lt;2&gt;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92" w:name="P192"/>
          <w:bookmarkEnd w:id="192"/>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402" w:tooltip="&lt;3&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&lt;3&gt;</w:t>
              </w:r>
            </w:hyperlink>
          </w:p>
        </w:tc>
      </w:tr>
      <w:tr>
        <w:tc>
          <w:tcPr>
            <w:tcW w:w="510" w:type="dxa"/>
            <w:vMerge w:val="restart"/>
          </w:tcPr>
          <w:bookmarkStart w:id="208" w:name="P208"/>
          <w:bookmarkEnd w:id="208"/>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210" w:name="P210"/>
          <w:bookmarkEnd w:id="210"/>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211" w:name="P211"/>
          <w:bookmarkEnd w:id="211"/>
          <w:p>
            <w:pPr>
              <w:pStyle w:val="0"/>
              <w:jc w:val="center"/>
            </w:pPr>
            <w:r>
              <w:rPr>
                <w:sz w:val="24"/>
              </w:rPr>
              <w:t xml:space="preserve">Уровень образования</w:t>
            </w:r>
          </w:p>
        </w:tc>
        <w:tc>
          <w:tcPr>
            <w:gridSpan w:val="7"/>
            <w:tcW w:w="3855" w:type="dxa"/>
          </w:tcPr>
          <w:bookmarkStart w:id="212" w:name="P212"/>
          <w:bookmarkEnd w:id="212"/>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21" w:name="P221"/>
          <w:bookmarkEnd w:id="221"/>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223" w:name="P223"/>
          <w:bookmarkEnd w:id="223"/>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26" w:name="P226"/>
          <w:bookmarkEnd w:id="226"/>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230" w:name="P230"/>
          <w:bookmarkEnd w:id="230"/>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238" w:name="P238"/>
          <w:bookmarkEnd w:id="238"/>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242" w:name="P242"/>
          <w:bookmarkEnd w:id="242"/>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246" w:name="P246"/>
          <w:bookmarkEnd w:id="246"/>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62" w:name="P262"/>
          <w:bookmarkEnd w:id="262"/>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265" w:name="P265"/>
          <w:bookmarkEnd w:id="265"/>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285" w:name="P285"/>
          <w:bookmarkEnd w:id="285"/>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287" w:name="P287"/>
          <w:bookmarkEnd w:id="287"/>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90" w:name="P290"/>
          <w:bookmarkEnd w:id="290"/>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294" w:name="P294"/>
          <w:bookmarkEnd w:id="294"/>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403" w:tooltip="&lt;4&gt; Часть 10 статьи 11 Федерального закона от 29 декабря 2012 г. N 273-ФЗ &quot;Об образовании в Российской Федерации&quot;.">
              <w:r>
                <w:rPr>
                  <w:sz w:val="24"/>
                  <w:color w:val="0000ff"/>
                </w:rPr>
                <w:t xml:space="preserve">&lt;4&gt;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298" w:name="P298"/>
          <w:bookmarkEnd w:id="298"/>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306" w:name="P306"/>
          <w:bookmarkEnd w:id="306"/>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310" w:name="P310"/>
          <w:bookmarkEnd w:id="310"/>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314" w:name="P314"/>
          <w:bookmarkEnd w:id="314"/>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331" w:name="P331"/>
          <w:bookmarkEnd w:id="331"/>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334" w:name="P334"/>
          <w:bookmarkEnd w:id="334"/>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352" w:name="P352"/>
          <w:bookmarkEnd w:id="352"/>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359" w:name="P359"/>
          <w:bookmarkEnd w:id="359"/>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363" w:name="P363"/>
          <w:bookmarkEnd w:id="363"/>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404" w:tooltip="&lt;5&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&lt;5&gt;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00" w:name="P400"/>
    <w:bookmarkEnd w:id="400"/>
    <w:p>
      <w:pPr>
        <w:pStyle w:val="0"/>
        <w:spacing w:before="240" w:lineRule="auto"/>
        <w:ind w:firstLine="540"/>
        <w:jc w:val="both"/>
      </w:pPr>
      <w:r>
        <w:rPr>
          <w:sz w:val="24"/>
        </w:rPr>
        <w:t xml:space="preserve">&lt;1&gt; </w:t>
      </w:r>
      <w:hyperlink w:history="0" r:id="rId15" w:tooltip="Федеральный закон от 29.12.2012 N 273-ФЗ (ред. от 25.04.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401" w:name="P401"/>
    <w:bookmarkEnd w:id="401"/>
    <w:p>
      <w:pPr>
        <w:pStyle w:val="0"/>
        <w:spacing w:before="240" w:lineRule="auto"/>
        <w:ind w:firstLine="540"/>
        <w:jc w:val="both"/>
      </w:pPr>
      <w:r>
        <w:rPr>
          <w:sz w:val="24"/>
        </w:rPr>
        <w:t xml:space="preserve">&lt;2&gt; Федеральный </w:t>
      </w:r>
      <w:hyperlink w:history="0" r:id="rId16"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402" w:name="P402"/>
    <w:bookmarkEnd w:id="402"/>
    <w:p>
      <w:pPr>
        <w:pStyle w:val="0"/>
        <w:spacing w:before="240" w:lineRule="auto"/>
        <w:ind w:firstLine="540"/>
        <w:jc w:val="both"/>
      </w:pPr>
      <w:r>
        <w:rPr>
          <w:sz w:val="24"/>
        </w:rPr>
        <w:t xml:space="preserve">&lt;3&gt; </w:t>
      </w:r>
      <w:hyperlink w:history="0" r:id="rId17"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403" w:name="P403"/>
    <w:bookmarkEnd w:id="403"/>
    <w:p>
      <w:pPr>
        <w:pStyle w:val="0"/>
        <w:spacing w:before="240" w:lineRule="auto"/>
        <w:ind w:firstLine="540"/>
        <w:jc w:val="both"/>
      </w:pPr>
      <w:r>
        <w:rPr>
          <w:sz w:val="24"/>
        </w:rPr>
        <w:t xml:space="preserve">&lt;4&gt; </w:t>
      </w:r>
      <w:hyperlink w:history="0" r:id="rId18" w:tooltip="Федеральный закон от 29.12.2012 N 273-ФЗ (ред. от 25.04.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404" w:name="P404"/>
    <w:bookmarkEnd w:id="404"/>
    <w:p>
      <w:pPr>
        <w:pStyle w:val="0"/>
        <w:spacing w:before="240" w:lineRule="auto"/>
        <w:ind w:firstLine="540"/>
        <w:jc w:val="both"/>
      </w:pPr>
      <w:r>
        <w:rPr>
          <w:sz w:val="24"/>
        </w:rPr>
        <w:t xml:space="preserve">&lt;5&gt; </w:t>
      </w:r>
      <w:hyperlink w:history="0" r:id="rId1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ind w:firstLine="540"/>
        <w:jc w:val="both"/>
      </w:pPr>
      <w:r>
        <w:rPr>
          <w:sz w:val="24"/>
        </w:rPr>
      </w:r>
    </w:p>
    <w:bookmarkStart w:id="417" w:name="P417"/>
    <w:bookmarkEnd w:id="417"/>
    <w:p>
      <w:pPr>
        <w:pStyle w:val="2"/>
        <w:jc w:val="center"/>
      </w:pPr>
      <w:r>
        <w:rPr>
          <w:sz w:val="24"/>
        </w:rPr>
        <w:t xml:space="preserve">ТРЕБОВАНИЯ</w:t>
      </w:r>
    </w:p>
    <w:p>
      <w:pPr>
        <w:pStyle w:val="2"/>
        <w:jc w:val="center"/>
      </w:pPr>
      <w:r>
        <w:rPr>
          <w:sz w:val="24"/>
        </w:rPr>
        <w:t xml:space="preserve">К ЗАПОЛНЕНИЮ И ОФОРМЛЕНИЮ ЗАЯВЛЕНИЯ О ГОСУДАРСТВЕННОЙ</w:t>
      </w:r>
    </w:p>
    <w:p>
      <w:pPr>
        <w:pStyle w:val="2"/>
        <w:jc w:val="center"/>
      </w:pPr>
      <w:r>
        <w:rPr>
          <w:sz w:val="24"/>
        </w:rPr>
        <w:t xml:space="preserve">АККРЕДИТАЦИИ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63" w:tooltip="Заявление">
        <w:r>
          <w:rPr>
            <w:sz w:val="24"/>
            <w:color w:val="0000ff"/>
          </w:rPr>
          <w:t xml:space="preserve">Заявление</w:t>
        </w:r>
      </w:hyperlink>
      <w:r>
        <w:rPr>
          <w:sz w:val="24"/>
        </w:rP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1" w:tooltip="Федеральный закон от 29.12.2012 N 273-ФЗ (ред. от 25.04.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2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2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63"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63"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6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435"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6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w:t>
      </w:r>
      <w:hyperlink w:history="0" w:anchor="P63" w:tooltip="Заявление">
        <w:r>
          <w:rPr>
            <w:sz w:val="24"/>
            <w:color w:val="0000ff"/>
          </w:rPr>
          <w:t xml:space="preserve">форму</w:t>
        </w:r>
      </w:hyperlink>
      <w:r>
        <w:rPr>
          <w:sz w:val="24"/>
        </w:rPr>
        <w:t xml:space="preserve"> заявления или исключение из </w:t>
      </w:r>
      <w:hyperlink w:history="0" w:anchor="P6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442"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445"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448"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477"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6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435" w:name="P435"/>
    <w:bookmarkEnd w:id="435"/>
    <w:p>
      <w:pPr>
        <w:pStyle w:val="0"/>
        <w:spacing w:before="240" w:lineRule="auto"/>
        <w:ind w:firstLine="540"/>
        <w:jc w:val="both"/>
      </w:pPr>
      <w:r>
        <w:rPr>
          <w:sz w:val="24"/>
        </w:rPr>
        <w:t xml:space="preserve">6. В текстовом </w:t>
      </w:r>
      <w:hyperlink w:history="0" w:anchor="P7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5"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442" w:name="P442"/>
    <w:bookmarkEnd w:id="442"/>
    <w:p>
      <w:pPr>
        <w:pStyle w:val="0"/>
        <w:ind w:firstLine="540"/>
        <w:jc w:val="both"/>
      </w:pPr>
      <w:r>
        <w:rPr>
          <w:sz w:val="24"/>
        </w:rPr>
        <w:t xml:space="preserve">7. В текстовом </w:t>
      </w:r>
      <w:hyperlink w:history="0" w:anchor="P9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9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9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104" w:tooltip="1.1.">
        <w:r>
          <w:rPr>
            <w:sz w:val="24"/>
            <w:color w:val="0000ff"/>
          </w:rPr>
          <w:t xml:space="preserve">строках 1.1</w:t>
        </w:r>
      </w:hyperlink>
      <w:r>
        <w:rPr>
          <w:sz w:val="24"/>
        </w:rPr>
        <w:t xml:space="preserve"> - </w:t>
      </w:r>
      <w:hyperlink w:history="0" w:anchor="P124"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445" w:name="P445"/>
    <w:bookmarkEnd w:id="445"/>
    <w:p>
      <w:pPr>
        <w:pStyle w:val="0"/>
        <w:spacing w:before="240" w:lineRule="auto"/>
        <w:ind w:firstLine="540"/>
        <w:jc w:val="both"/>
      </w:pPr>
      <w:r>
        <w:rPr>
          <w:sz w:val="24"/>
        </w:rPr>
        <w:t xml:space="preserve">9. </w:t>
      </w:r>
      <w:hyperlink w:history="0" w:anchor="P130"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30"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132"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26" w:tooltip="Федеральный закон от 29.12.2012 N 273-ФЗ (ред. от 25.04.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29.12.2012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133"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133"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448" w:name="P448"/>
    <w:bookmarkEnd w:id="448"/>
    <w:p>
      <w:pPr>
        <w:pStyle w:val="0"/>
        <w:spacing w:before="240" w:lineRule="auto"/>
        <w:ind w:firstLine="540"/>
        <w:jc w:val="both"/>
      </w:pPr>
      <w:r>
        <w:rPr>
          <w:sz w:val="24"/>
        </w:rPr>
        <w:t xml:space="preserve">10. В </w:t>
      </w:r>
      <w:hyperlink w:history="0" w:anchor="P141"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27" w:tooltip="Федеральный закон от 29.12.2012 N 273-ФЗ (ред. от 25.04.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141"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8" w:tooltip="Федеральный закон от 29.12.2012 N 273-ФЗ (ред. от 25.04.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147"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150"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154"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162"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166"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178"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30"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192" w:tooltip="4.7.">
        <w:r>
          <w:rPr>
            <w:sz w:val="24"/>
            <w:color w:val="0000ff"/>
          </w:rPr>
          <w:t xml:space="preserve">строках 4.7</w:t>
        </w:r>
      </w:hyperlink>
      <w:r>
        <w:rPr>
          <w:sz w:val="24"/>
        </w:rPr>
        <w:t xml:space="preserve">, </w:t>
      </w:r>
      <w:hyperlink w:history="0" w:anchor="P265" w:tooltip="6.8.">
        <w:r>
          <w:rPr>
            <w:sz w:val="24"/>
            <w:color w:val="0000ff"/>
          </w:rPr>
          <w:t xml:space="preserve">6.8</w:t>
        </w:r>
      </w:hyperlink>
      <w:r>
        <w:rPr>
          <w:sz w:val="24"/>
        </w:rPr>
        <w:t xml:space="preserve">, </w:t>
      </w:r>
      <w:hyperlink w:history="0" w:anchor="P334"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477" w:name="P477"/>
    <w:bookmarkEnd w:id="477"/>
    <w:p>
      <w:pPr>
        <w:pStyle w:val="0"/>
        <w:spacing w:before="240" w:lineRule="auto"/>
        <w:ind w:firstLine="540"/>
        <w:jc w:val="both"/>
      </w:pPr>
      <w:r>
        <w:rPr>
          <w:sz w:val="24"/>
        </w:rPr>
        <w:t xml:space="preserve">18. </w:t>
      </w:r>
      <w:hyperlink w:history="0" w:anchor="P208"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208"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210"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3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2"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210"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211"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34" w:tooltip="Федеральный закон от 29.12.2012 N 273-ФЗ (ред. от 25.04.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212"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212"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223"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226"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230" w:tooltip="6.3.">
        <w:r>
          <w:rPr>
            <w:sz w:val="24"/>
            <w:color w:val="0000ff"/>
          </w:rPr>
          <w:t xml:space="preserve">строках 6.3</w:t>
        </w:r>
      </w:hyperlink>
      <w:r>
        <w:rPr>
          <w:sz w:val="24"/>
        </w:rPr>
        <w:t xml:space="preserve">, </w:t>
      </w:r>
      <w:hyperlink w:history="0" w:anchor="P298"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238" w:tooltip="6.4.">
        <w:r>
          <w:rPr>
            <w:sz w:val="24"/>
            <w:color w:val="0000ff"/>
          </w:rPr>
          <w:t xml:space="preserve">строках 6.4</w:t>
        </w:r>
      </w:hyperlink>
      <w:r>
        <w:rPr>
          <w:sz w:val="24"/>
        </w:rPr>
        <w:t xml:space="preserve">, </w:t>
      </w:r>
      <w:hyperlink w:history="0" w:anchor="P306"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242" w:tooltip="6.5.">
        <w:r>
          <w:rPr>
            <w:sz w:val="24"/>
            <w:color w:val="0000ff"/>
          </w:rPr>
          <w:t xml:space="preserve">строках 6.5</w:t>
        </w:r>
      </w:hyperlink>
      <w:r>
        <w:rPr>
          <w:sz w:val="24"/>
        </w:rPr>
        <w:t xml:space="preserve">, </w:t>
      </w:r>
      <w:hyperlink w:history="0" w:anchor="P310"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246"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35"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262"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287"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290"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294"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314"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6"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37"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331"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352"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359"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363"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145" w:tooltip="4.">
        <w:r>
          <w:rPr>
            <w:sz w:val="24"/>
            <w:color w:val="0000ff"/>
          </w:rPr>
          <w:t xml:space="preserve">Строки 4</w:t>
        </w:r>
      </w:hyperlink>
      <w:r>
        <w:rPr>
          <w:sz w:val="24"/>
        </w:rPr>
        <w:t xml:space="preserve"> - </w:t>
      </w:r>
      <w:hyperlink w:history="0" w:anchor="P192" w:tooltip="4.7.">
        <w:r>
          <w:rPr>
            <w:sz w:val="24"/>
            <w:color w:val="0000ff"/>
          </w:rPr>
          <w:t xml:space="preserve">4.7</w:t>
        </w:r>
      </w:hyperlink>
      <w:r>
        <w:rPr>
          <w:sz w:val="24"/>
        </w:rPr>
        <w:t xml:space="preserve">, </w:t>
      </w:r>
      <w:hyperlink w:history="0" w:anchor="P221" w:tooltip="6.">
        <w:r>
          <w:rPr>
            <w:sz w:val="24"/>
            <w:color w:val="0000ff"/>
          </w:rPr>
          <w:t xml:space="preserve">6</w:t>
        </w:r>
      </w:hyperlink>
      <w:r>
        <w:rPr>
          <w:sz w:val="24"/>
        </w:rPr>
        <w:t xml:space="preserve"> - </w:t>
      </w:r>
      <w:hyperlink w:history="0" w:anchor="P265" w:tooltip="6.8.">
        <w:r>
          <w:rPr>
            <w:sz w:val="24"/>
            <w:color w:val="0000ff"/>
          </w:rPr>
          <w:t xml:space="preserve">6.8</w:t>
        </w:r>
      </w:hyperlink>
      <w:r>
        <w:rPr>
          <w:sz w:val="24"/>
        </w:rPr>
        <w:t xml:space="preserve">, </w:t>
      </w:r>
      <w:hyperlink w:history="0" w:anchor="P285" w:tooltip="7.">
        <w:r>
          <w:rPr>
            <w:sz w:val="24"/>
            <w:color w:val="0000ff"/>
          </w:rPr>
          <w:t xml:space="preserve">7</w:t>
        </w:r>
      </w:hyperlink>
      <w:r>
        <w:rPr>
          <w:sz w:val="24"/>
        </w:rPr>
        <w:t xml:space="preserve"> - </w:t>
      </w:r>
      <w:hyperlink w:history="0" w:anchor="P334"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строками 2</w:t>
        </w:r>
      </w:hyperlink>
      <w:r>
        <w:rPr>
          <w:sz w:val="24"/>
        </w:rPr>
        <w:t xml:space="preserve">, </w:t>
      </w:r>
      <w:hyperlink w:history="0" w:anchor="P208"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39" w:name="P539"/>
          <w:bookmarkEnd w:id="539"/>
          <w:p>
            <w:pPr>
              <w:pStyle w:val="0"/>
              <w:jc w:val="center"/>
            </w:pPr>
            <w:r>
              <w:rPr>
                <w:sz w:val="24"/>
              </w:rPr>
              <w:t xml:space="preserve">Заявление</w:t>
            </w:r>
          </w:p>
          <w:p>
            <w:pPr>
              <w:pStyle w:val="0"/>
              <w:jc w:val="center"/>
            </w:pPr>
            <w:r>
              <w:rPr>
                <w:sz w:val="24"/>
              </w:rPr>
              <w:t xml:space="preserve">о внесении изменений в сведения,</w:t>
            </w:r>
          </w:p>
          <w:p>
            <w:pPr>
              <w:pStyle w:val="0"/>
              <w:jc w:val="center"/>
            </w:pPr>
            <w:r>
              <w:rPr>
                <w:sz w:val="24"/>
              </w:rPr>
              <w:t xml:space="preserve">содержащиеся в государственной информационной системе</w:t>
            </w:r>
          </w:p>
          <w:p>
            <w:pPr>
              <w:pStyle w:val="0"/>
              <w:jc w:val="center"/>
            </w:pPr>
            <w:r>
              <w:rPr>
                <w:sz w:val="24"/>
              </w:rPr>
              <w:t xml:space="preserve">"Реестр организаций, осуществляющих образовательную</w:t>
            </w:r>
          </w:p>
          <w:p>
            <w:pPr>
              <w:pStyle w:val="0"/>
              <w:jc w:val="center"/>
            </w:pPr>
            <w:r>
              <w:rPr>
                <w:sz w:val="24"/>
              </w:rPr>
              <w:t xml:space="preserve">деятельность по имеющим государственную аккредитацию</w:t>
            </w:r>
          </w:p>
          <w:p>
            <w:pPr>
              <w:pStyle w:val="0"/>
              <w:jc w:val="center"/>
            </w:pPr>
            <w:r>
              <w:rPr>
                <w:sz w:val="24"/>
              </w:rPr>
              <w:t xml:space="preserve">образовательным программам", в связи с государственной</w:t>
            </w:r>
          </w:p>
          <w:p>
            <w:pPr>
              <w:pStyle w:val="0"/>
              <w:jc w:val="center"/>
            </w:pPr>
            <w:r>
              <w:rPr>
                <w:sz w:val="24"/>
              </w:rPr>
              <w:t xml:space="preserve">аккредитацией образовательной деятельности в отношении</w:t>
            </w:r>
          </w:p>
          <w:p>
            <w:pPr>
              <w:pStyle w:val="0"/>
              <w:jc w:val="center"/>
            </w:pPr>
            <w:r>
              <w:rPr>
                <w:sz w:val="24"/>
              </w:rPr>
              <w:t xml:space="preserve">ранее не аккредитованных основных образовательных</w:t>
            </w:r>
          </w:p>
          <w:p>
            <w:pPr>
              <w:pStyle w:val="0"/>
              <w:jc w:val="center"/>
            </w:pPr>
            <w:r>
              <w:rPr>
                <w:sz w:val="24"/>
              </w:rPr>
              <w:t xml:space="preserve">программ, реализуемых организацией, осуществляющей</w:t>
            </w:r>
          </w:p>
          <w:p>
            <w:pPr>
              <w:pStyle w:val="0"/>
              <w:jc w:val="center"/>
            </w:pPr>
            <w:r>
              <w:rPr>
                <w:sz w:val="24"/>
              </w:rPr>
              <w:t xml:space="preserve">образовательную деятельность</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550" w:name="P550"/>
          <w:bookmarkEnd w:id="550"/>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60" w:name="P560"/>
          <w:bookmarkEnd w:id="560"/>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75" w:name="P575"/>
          <w:bookmarkEnd w:id="575"/>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pPr>
            <w:r>
              <w:rPr>
                <w:sz w:val="24"/>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2" w:tooltip="&lt;1&gt; Постановление Правительства Российской Федерации от 10 апреля 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r>
              <w:rPr>
                <w:sz w:val="24"/>
              </w:rPr>
              <w:t xml:space="preserve">,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blPrEx>
          <w:tblBorders>
            <w:insideV w:val="nil"/>
          </w:tblBorders>
        </w:tblPrEx>
        <w:tc>
          <w:tcPr>
            <w:tcW w:w="510" w:type="dxa"/>
            <w:tcBorders>
              <w:left w:val="single" w:sz="4"/>
              <w:right w:val="single" w:sz="4"/>
            </w:tcBorders>
            <w:vMerge w:val="restart"/>
          </w:tcPr>
          <w:bookmarkStart w:id="588" w:name="P588"/>
          <w:bookmarkEnd w:id="588"/>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608" w:name="P608"/>
          <w:bookmarkEnd w:id="608"/>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614" w:name="P614"/>
          <w:bookmarkEnd w:id="614"/>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Merge w:val="restart"/>
          </w:tcPr>
          <w:bookmarkStart w:id="616" w:name="P616"/>
          <w:bookmarkEnd w:id="616"/>
          <w:p>
            <w:pPr>
              <w:pStyle w:val="0"/>
              <w:jc w:val="center"/>
            </w:pPr>
            <w:r>
              <w:rPr>
                <w:sz w:val="24"/>
              </w:rPr>
              <w:t xml:space="preserve">Наименование основной общеобразовательной программы</w:t>
            </w:r>
          </w:p>
        </w:tc>
        <w:tc>
          <w:tcPr>
            <w:gridSpan w:val="8"/>
            <w:tcW w:w="4649" w:type="dxa"/>
          </w:tcPr>
          <w:bookmarkStart w:id="617" w:name="P617"/>
          <w:bookmarkEnd w:id="617"/>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25" w:name="P625"/>
          <w:bookmarkEnd w:id="625"/>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883" w:tooltip="&lt;2&gt; Часть 4 статьи 91 Федерального закона от 29 декабря 2012 г. N 273-ФЗ &quot;Об образовании в Российской Федерации&quot;.">
              <w:r>
                <w:rPr>
                  <w:sz w:val="24"/>
                  <w:color w:val="0000ff"/>
                </w:rPr>
                <w:t xml:space="preserve">&lt;2&gt;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629" w:name="P629"/>
          <w:bookmarkEnd w:id="629"/>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631" w:name="P631"/>
          <w:bookmarkEnd w:id="631"/>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634" w:name="P634"/>
          <w:bookmarkEnd w:id="634"/>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638" w:name="P638"/>
          <w:bookmarkEnd w:id="638"/>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646" w:name="P646"/>
          <w:bookmarkEnd w:id="646"/>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650" w:name="P650"/>
          <w:bookmarkEnd w:id="650"/>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662" w:name="P662"/>
          <w:bookmarkEnd w:id="662"/>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w:t>
            </w:r>
            <w:hyperlink w:history="0" r:id="rId39"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w:t>
            </w:r>
            <w:hyperlink w:history="0" w:anchor="P884" w:tooltip="&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&lt;3&gt;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76" w:name="P676"/>
          <w:bookmarkEnd w:id="676"/>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885" w:tooltip="&lt;4&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&lt;4&gt;</w:t>
              </w:r>
            </w:hyperlink>
          </w:p>
        </w:tc>
      </w:tr>
      <w:tr>
        <w:tc>
          <w:tcPr>
            <w:tcW w:w="510" w:type="dxa"/>
            <w:vMerge w:val="restart"/>
          </w:tcPr>
          <w:bookmarkStart w:id="692" w:name="P692"/>
          <w:bookmarkEnd w:id="692"/>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694" w:name="P694"/>
          <w:bookmarkEnd w:id="694"/>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695" w:name="P695"/>
          <w:bookmarkEnd w:id="695"/>
          <w:p>
            <w:pPr>
              <w:pStyle w:val="0"/>
              <w:jc w:val="center"/>
            </w:pPr>
            <w:r>
              <w:rPr>
                <w:sz w:val="24"/>
              </w:rPr>
              <w:t xml:space="preserve">Уровень образования</w:t>
            </w:r>
          </w:p>
        </w:tc>
        <w:tc>
          <w:tcPr>
            <w:gridSpan w:val="7"/>
            <w:tcW w:w="3855" w:type="dxa"/>
          </w:tcPr>
          <w:bookmarkStart w:id="696" w:name="P696"/>
          <w:bookmarkEnd w:id="696"/>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05" w:name="P705"/>
          <w:bookmarkEnd w:id="705"/>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707" w:name="P707"/>
          <w:bookmarkEnd w:id="707"/>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10" w:name="P710"/>
          <w:bookmarkEnd w:id="710"/>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714" w:name="P714"/>
          <w:bookmarkEnd w:id="714"/>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22" w:name="P722"/>
          <w:bookmarkEnd w:id="722"/>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26" w:name="P726"/>
          <w:bookmarkEnd w:id="726"/>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30" w:name="P730"/>
          <w:bookmarkEnd w:id="730"/>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46" w:name="P746"/>
          <w:bookmarkEnd w:id="746"/>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749" w:name="P749"/>
          <w:bookmarkEnd w:id="749"/>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767" w:name="P767"/>
          <w:bookmarkEnd w:id="767"/>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769" w:name="P769"/>
          <w:bookmarkEnd w:id="769"/>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72" w:name="P772"/>
          <w:bookmarkEnd w:id="772"/>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776" w:name="P776"/>
          <w:bookmarkEnd w:id="776"/>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886" w:tooltip="&lt;5&gt; Часть 10 статьи 11 Федерального закона от 29 декабря 2012 г. N 273-ФЗ &quot;Об образовании в Российской Федерации&quot;.">
              <w:r>
                <w:rPr>
                  <w:sz w:val="24"/>
                  <w:color w:val="0000ff"/>
                </w:rPr>
                <w:t xml:space="preserve">&lt;5&gt;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780" w:name="P780"/>
          <w:bookmarkEnd w:id="780"/>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88" w:name="P788"/>
          <w:bookmarkEnd w:id="788"/>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92" w:name="P792"/>
          <w:bookmarkEnd w:id="792"/>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96" w:name="P796"/>
          <w:bookmarkEnd w:id="796"/>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813" w:name="P813"/>
          <w:bookmarkEnd w:id="813"/>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816" w:name="P816"/>
          <w:bookmarkEnd w:id="816"/>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834" w:name="P834"/>
          <w:bookmarkEnd w:id="834"/>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841" w:name="P841"/>
          <w:bookmarkEnd w:id="841"/>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845" w:name="P845"/>
          <w:bookmarkEnd w:id="845"/>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7" w:tooltip="&lt;6&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&lt;6&gt;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882" w:name="P882"/>
    <w:bookmarkEnd w:id="882"/>
    <w:p>
      <w:pPr>
        <w:pStyle w:val="0"/>
        <w:spacing w:before="240" w:lineRule="auto"/>
        <w:ind w:firstLine="540"/>
        <w:jc w:val="both"/>
      </w:pPr>
      <w:r>
        <w:rPr>
          <w:sz w:val="24"/>
        </w:rPr>
        <w:t xml:space="preserve">&lt;1&gt; </w:t>
      </w:r>
      <w:hyperlink w:history="0" r:id="rId4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bookmarkStart w:id="883" w:name="P883"/>
    <w:bookmarkEnd w:id="883"/>
    <w:p>
      <w:pPr>
        <w:pStyle w:val="0"/>
        <w:spacing w:before="240" w:lineRule="auto"/>
        <w:ind w:firstLine="540"/>
        <w:jc w:val="both"/>
      </w:pPr>
      <w:r>
        <w:rPr>
          <w:sz w:val="24"/>
        </w:rPr>
        <w:t xml:space="preserve">&lt;2&gt; </w:t>
      </w:r>
      <w:hyperlink w:history="0" r:id="rId41" w:tooltip="Федеральный закон от 29.12.2012 N 273-ФЗ (ред. от 25.04.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884" w:name="P884"/>
    <w:bookmarkEnd w:id="884"/>
    <w:p>
      <w:pPr>
        <w:pStyle w:val="0"/>
        <w:spacing w:before="240" w:lineRule="auto"/>
        <w:ind w:firstLine="540"/>
        <w:jc w:val="both"/>
      </w:pPr>
      <w:r>
        <w:rPr>
          <w:sz w:val="24"/>
        </w:rPr>
        <w:t xml:space="preserve">&lt;3&gt; Федеральный </w:t>
      </w:r>
      <w:hyperlink w:history="0" r:id="rId42"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885" w:name="P885"/>
    <w:bookmarkEnd w:id="885"/>
    <w:p>
      <w:pPr>
        <w:pStyle w:val="0"/>
        <w:spacing w:before="240" w:lineRule="auto"/>
        <w:ind w:firstLine="540"/>
        <w:jc w:val="both"/>
      </w:pPr>
      <w:r>
        <w:rPr>
          <w:sz w:val="24"/>
        </w:rPr>
        <w:t xml:space="preserve">&lt;4&gt; </w:t>
      </w:r>
      <w:hyperlink w:history="0" r:id="rId43"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886" w:name="P886"/>
    <w:bookmarkEnd w:id="886"/>
    <w:p>
      <w:pPr>
        <w:pStyle w:val="0"/>
        <w:spacing w:before="240" w:lineRule="auto"/>
        <w:ind w:firstLine="540"/>
        <w:jc w:val="both"/>
      </w:pPr>
      <w:r>
        <w:rPr>
          <w:sz w:val="24"/>
        </w:rPr>
        <w:t xml:space="preserve">&lt;5&gt; </w:t>
      </w:r>
      <w:hyperlink w:history="0" r:id="rId44" w:tooltip="Федеральный закон от 29.12.2012 N 273-ФЗ (ред. от 25.04.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887" w:name="P887"/>
    <w:bookmarkEnd w:id="887"/>
    <w:p>
      <w:pPr>
        <w:pStyle w:val="0"/>
        <w:spacing w:before="240" w:lineRule="auto"/>
        <w:ind w:firstLine="540"/>
        <w:jc w:val="both"/>
      </w:pPr>
      <w:r>
        <w:rPr>
          <w:sz w:val="24"/>
        </w:rPr>
        <w:t xml:space="preserve">&lt;6&gt; </w:t>
      </w:r>
      <w:hyperlink w:history="0" r:id="rId4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pStyle w:val="0"/>
        <w:ind w:firstLine="540"/>
        <w:jc w:val="both"/>
      </w:pPr>
      <w:r>
        <w:rPr>
          <w:sz w:val="24"/>
        </w:rPr>
      </w:r>
    </w:p>
    <w:bookmarkStart w:id="901" w:name="P901"/>
    <w:bookmarkEnd w:id="901"/>
    <w:p>
      <w:pPr>
        <w:pStyle w:val="2"/>
        <w:jc w:val="center"/>
      </w:pPr>
      <w:r>
        <w:rPr>
          <w:sz w:val="24"/>
        </w:rPr>
        <w:t xml:space="preserve">ТРЕБОВАНИЯ</w:t>
      </w:r>
    </w:p>
    <w:p>
      <w:pPr>
        <w:pStyle w:val="2"/>
        <w:jc w:val="center"/>
      </w:pPr>
      <w:r>
        <w:rPr>
          <w:sz w:val="24"/>
        </w:rPr>
        <w:t xml:space="preserve">К ЗАПОЛНЕНИЮ И ОФОРМЛЕНИЮ ЗАЯВЛЕНИЯ</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539" w:tooltip="Заявление">
        <w:r>
          <w:rPr>
            <w:sz w:val="24"/>
            <w:color w:val="0000ff"/>
          </w:rPr>
          <w:t xml:space="preserve">Заявление</w:t>
        </w:r>
      </w:hyperlink>
      <w:r>
        <w:rPr>
          <w:sz w:val="24"/>
        </w:rP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7" w:tooltip="Федеральный закон от 29.12.2012 N 273-ФЗ (ред. от 25.04.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4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4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539"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539"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539"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927"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539"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934"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937"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940"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969"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550"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927" w:name="P927"/>
    <w:bookmarkEnd w:id="927"/>
    <w:p>
      <w:pPr>
        <w:pStyle w:val="0"/>
        <w:spacing w:before="240" w:lineRule="auto"/>
        <w:ind w:firstLine="540"/>
        <w:jc w:val="both"/>
      </w:pPr>
      <w:r>
        <w:rPr>
          <w:sz w:val="24"/>
        </w:rPr>
        <w:t xml:space="preserve">6. В текстовом </w:t>
      </w:r>
      <w:hyperlink w:history="0" w:anchor="P560"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5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934" w:name="P934"/>
    <w:bookmarkEnd w:id="934"/>
    <w:p>
      <w:pPr>
        <w:pStyle w:val="0"/>
        <w:ind w:firstLine="540"/>
        <w:jc w:val="both"/>
      </w:pPr>
      <w:r>
        <w:rPr>
          <w:sz w:val="24"/>
        </w:rPr>
        <w:t xml:space="preserve">7. В текстовом </w:t>
      </w:r>
      <w:hyperlink w:history="0" w:anchor="P575"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575"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575"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588" w:tooltip="1.1.">
        <w:r>
          <w:rPr>
            <w:sz w:val="24"/>
            <w:color w:val="0000ff"/>
          </w:rPr>
          <w:t xml:space="preserve">строках 1.1</w:t>
        </w:r>
      </w:hyperlink>
      <w:r>
        <w:rPr>
          <w:sz w:val="24"/>
        </w:rPr>
        <w:t xml:space="preserve"> - </w:t>
      </w:r>
      <w:hyperlink w:history="0" w:anchor="P608"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937" w:name="P937"/>
    <w:bookmarkEnd w:id="937"/>
    <w:p>
      <w:pPr>
        <w:pStyle w:val="0"/>
        <w:spacing w:before="240" w:lineRule="auto"/>
        <w:ind w:firstLine="540"/>
        <w:jc w:val="both"/>
      </w:pPr>
      <w:r>
        <w:rPr>
          <w:sz w:val="24"/>
        </w:rPr>
        <w:t xml:space="preserve">9. </w:t>
      </w:r>
      <w:hyperlink w:history="0" w:anchor="P614"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614"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616"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52" w:tooltip="Федеральный закон от 29.12.2012 N 273-ФЗ (ред. от 25.04.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 декабря 2012 г.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617"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617"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940" w:name="P940"/>
    <w:bookmarkEnd w:id="940"/>
    <w:p>
      <w:pPr>
        <w:pStyle w:val="0"/>
        <w:spacing w:before="240" w:lineRule="auto"/>
        <w:ind w:firstLine="540"/>
        <w:jc w:val="both"/>
      </w:pPr>
      <w:r>
        <w:rPr>
          <w:sz w:val="24"/>
        </w:rPr>
        <w:t xml:space="preserve">10. В </w:t>
      </w:r>
      <w:hyperlink w:history="0" w:anchor="P625"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53" w:tooltip="Федеральный закон от 29.12.2012 N 273-ФЗ (ред. от 25.04.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625"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4" w:tooltip="Федеральный закон от 29.12.2012 N 273-ФЗ (ред. от 25.04.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631"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634"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638"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646"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650"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662"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w:history="0" r:id="rId56"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57"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676" w:tooltip="4.7.">
        <w:r>
          <w:rPr>
            <w:sz w:val="24"/>
            <w:color w:val="0000ff"/>
          </w:rPr>
          <w:t xml:space="preserve">строках 4.7</w:t>
        </w:r>
      </w:hyperlink>
      <w:r>
        <w:rPr>
          <w:sz w:val="24"/>
        </w:rPr>
        <w:t xml:space="preserve">, </w:t>
      </w:r>
      <w:hyperlink w:history="0" w:anchor="P749" w:tooltip="6.8.">
        <w:r>
          <w:rPr>
            <w:sz w:val="24"/>
            <w:color w:val="0000ff"/>
          </w:rPr>
          <w:t xml:space="preserve">6.8</w:t>
        </w:r>
      </w:hyperlink>
      <w:r>
        <w:rPr>
          <w:sz w:val="24"/>
        </w:rPr>
        <w:t xml:space="preserve">, </w:t>
      </w:r>
      <w:hyperlink w:history="0" w:anchor="P816"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969" w:name="P969"/>
    <w:bookmarkEnd w:id="969"/>
    <w:p>
      <w:pPr>
        <w:pStyle w:val="0"/>
        <w:spacing w:before="240" w:lineRule="auto"/>
        <w:ind w:firstLine="540"/>
        <w:jc w:val="both"/>
      </w:pPr>
      <w:r>
        <w:rPr>
          <w:sz w:val="24"/>
        </w:rPr>
        <w:t xml:space="preserve">18. </w:t>
      </w:r>
      <w:hyperlink w:history="0" w:anchor="P692"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692"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694"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5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59"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6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694"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695"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61" w:tooltip="Федеральный закон от 29.12.2012 N 273-ФЗ (ред. от 25.04.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696"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696"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707"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710"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714" w:tooltip="6.3.">
        <w:r>
          <w:rPr>
            <w:sz w:val="24"/>
            <w:color w:val="0000ff"/>
          </w:rPr>
          <w:t xml:space="preserve">строках 6.3</w:t>
        </w:r>
      </w:hyperlink>
      <w:r>
        <w:rPr>
          <w:sz w:val="24"/>
        </w:rPr>
        <w:t xml:space="preserve">, </w:t>
      </w:r>
      <w:hyperlink w:history="0" w:anchor="P780"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722" w:tooltip="6.4.">
        <w:r>
          <w:rPr>
            <w:sz w:val="24"/>
            <w:color w:val="0000ff"/>
          </w:rPr>
          <w:t xml:space="preserve">строках 6.4</w:t>
        </w:r>
      </w:hyperlink>
      <w:r>
        <w:rPr>
          <w:sz w:val="24"/>
        </w:rPr>
        <w:t xml:space="preserve">, </w:t>
      </w:r>
      <w:hyperlink w:history="0" w:anchor="P788"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726" w:tooltip="6.5.">
        <w:r>
          <w:rPr>
            <w:sz w:val="24"/>
            <w:color w:val="0000ff"/>
          </w:rPr>
          <w:t xml:space="preserve">строках 6.5</w:t>
        </w:r>
      </w:hyperlink>
      <w:r>
        <w:rPr>
          <w:sz w:val="24"/>
        </w:rPr>
        <w:t xml:space="preserve">, </w:t>
      </w:r>
      <w:hyperlink w:history="0" w:anchor="P792"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730"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62"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746"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769"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772"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776"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796"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63"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64"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813"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834"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841"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845"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629" w:tooltip="4.">
        <w:r>
          <w:rPr>
            <w:sz w:val="24"/>
            <w:color w:val="0000ff"/>
          </w:rPr>
          <w:t xml:space="preserve">Строки 4</w:t>
        </w:r>
      </w:hyperlink>
      <w:r>
        <w:rPr>
          <w:sz w:val="24"/>
        </w:rPr>
        <w:t xml:space="preserve"> - </w:t>
      </w:r>
      <w:hyperlink w:history="0" w:anchor="P676" w:tooltip="4.7.">
        <w:r>
          <w:rPr>
            <w:sz w:val="24"/>
            <w:color w:val="0000ff"/>
          </w:rPr>
          <w:t xml:space="preserve">4.7</w:t>
        </w:r>
      </w:hyperlink>
      <w:r>
        <w:rPr>
          <w:sz w:val="24"/>
        </w:rPr>
        <w:t xml:space="preserve">, </w:t>
      </w:r>
      <w:hyperlink w:history="0" w:anchor="P705" w:tooltip="6.">
        <w:r>
          <w:rPr>
            <w:sz w:val="24"/>
            <w:color w:val="0000ff"/>
          </w:rPr>
          <w:t xml:space="preserve">6</w:t>
        </w:r>
      </w:hyperlink>
      <w:r>
        <w:rPr>
          <w:sz w:val="24"/>
        </w:rPr>
        <w:t xml:space="preserve"> - </w:t>
      </w:r>
      <w:hyperlink w:history="0" w:anchor="P749" w:tooltip="6.8.">
        <w:r>
          <w:rPr>
            <w:sz w:val="24"/>
            <w:color w:val="0000ff"/>
          </w:rPr>
          <w:t xml:space="preserve">6.8</w:t>
        </w:r>
      </w:hyperlink>
      <w:r>
        <w:rPr>
          <w:sz w:val="24"/>
        </w:rPr>
        <w:t xml:space="preserve">, </w:t>
      </w:r>
      <w:hyperlink w:history="0" w:anchor="P767" w:tooltip="7.">
        <w:r>
          <w:rPr>
            <w:sz w:val="24"/>
            <w:color w:val="0000ff"/>
          </w:rPr>
          <w:t xml:space="preserve">7</w:t>
        </w:r>
      </w:hyperlink>
      <w:r>
        <w:rPr>
          <w:sz w:val="24"/>
        </w:rPr>
        <w:t xml:space="preserve"> - </w:t>
      </w:r>
      <w:hyperlink w:history="0" w:anchor="P816"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строками 2</w:t>
        </w:r>
      </w:hyperlink>
      <w:r>
        <w:rPr>
          <w:sz w:val="24"/>
        </w:rPr>
        <w:t xml:space="preserve">, </w:t>
      </w:r>
      <w:hyperlink w:history="0" w:anchor="P692"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2"/>
        <w:jc w:val="center"/>
      </w:pPr>
      <w:r>
        <w:rPr>
          <w:sz w:val="24"/>
        </w:rPr>
        <w:t xml:space="preserve">ТРЕБОВАНИЯ</w:t>
      </w:r>
    </w:p>
    <w:p>
      <w:pPr>
        <w:pStyle w:val="2"/>
        <w:jc w:val="center"/>
      </w:pPr>
      <w:r>
        <w:rPr>
          <w:sz w:val="24"/>
        </w:rPr>
        <w:t xml:space="preserve">К ЗАПОЛНЕНИЮ И ОФОРМЛЕНИЮ СВЕДЕНИЙ О РЕАЛИЗАЦИИ</w:t>
      </w:r>
    </w:p>
    <w:p>
      <w:pPr>
        <w:pStyle w:val="2"/>
        <w:jc w:val="center"/>
      </w:pPr>
      <w:r>
        <w:rPr>
          <w:sz w:val="24"/>
        </w:rPr>
        <w:t xml:space="preserve">ОСНОВНЫХ ОБРАЗОВАТЕЛЬНЫХ ПРОГРАММ, ЗАЯВЛЕННЫХ</w:t>
      </w:r>
    </w:p>
    <w:p>
      <w:pPr>
        <w:pStyle w:val="2"/>
        <w:jc w:val="center"/>
      </w:pPr>
      <w:r>
        <w:rPr>
          <w:sz w:val="24"/>
        </w:rPr>
        <w:t xml:space="preserve">ДЛЯ ГОСУДАРСТВЕННОЙ АККРЕДИТАЦИИ ОБРАЗОВАТЕЛЬНОЙ</w:t>
      </w:r>
    </w:p>
    <w:p>
      <w:pPr>
        <w:pStyle w:val="2"/>
        <w:jc w:val="center"/>
      </w:pPr>
      <w:r>
        <w:rPr>
          <w:sz w:val="24"/>
        </w:rPr>
        <w:t xml:space="preserve">ДЕЯТЕЛЬНОСТИ, ПРИЛАГАЕМЫХ К ЗАЯВЛЕНИЮ О ГОСУДАРСТВЕННОЙ</w:t>
      </w:r>
    </w:p>
    <w:p>
      <w:pPr>
        <w:pStyle w:val="2"/>
        <w:jc w:val="center"/>
      </w:pPr>
      <w:r>
        <w:rPr>
          <w:sz w:val="24"/>
        </w:rPr>
        <w:t xml:space="preserve">АККРЕДИТАЦИИ ОБРАЗОВАТЕЛЬНОЙ ДЕЯТЕЛЬНОСТИ, ЗАЯВЛЕНИЮ</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СВЯЗИ С ГОСУДАРСТВЕННОЙ АККРЕДИТАЦИЕЙ</w:t>
      </w:r>
    </w:p>
    <w:p>
      <w:pPr>
        <w:pStyle w:val="2"/>
        <w:jc w:val="center"/>
      </w:pPr>
      <w:r>
        <w:rPr>
          <w:sz w:val="24"/>
        </w:rPr>
        <w:t xml:space="preserve">ОБРАЗОВАТЕЛЬНОЙ ДЕЯТЕЛЬНОСТИ В ОТНОШЕНИИ РАНЕЕ</w:t>
      </w:r>
    </w:p>
    <w:p>
      <w:pPr>
        <w:pStyle w:val="2"/>
        <w:jc w:val="center"/>
      </w:pPr>
      <w:r>
        <w:rPr>
          <w:sz w:val="24"/>
        </w:rPr>
        <w:t xml:space="preserve">НЕ АККРЕДИТОВАННЫХ ОСНОВНЫХ ОБРАЗОВАТЕЛЬНЫХ ПРОГРАММ,</w:t>
      </w:r>
    </w:p>
    <w:p>
      <w:pPr>
        <w:pStyle w:val="2"/>
        <w:jc w:val="center"/>
      </w:pPr>
      <w:r>
        <w:rPr>
          <w:sz w:val="24"/>
        </w:rPr>
        <w:t xml:space="preserve">РЕАЛИЗУЕМЫХ ОРГАНИЗАЦИЕЙ, ОСУЩЕСТВЛЯЮЩЕЙ</w:t>
      </w:r>
    </w:p>
    <w:p>
      <w:pPr>
        <w:pStyle w:val="2"/>
        <w:jc w:val="center"/>
      </w:pPr>
      <w:r>
        <w:rPr>
          <w:sz w:val="24"/>
        </w:rPr>
        <w:t xml:space="preserve">ОБРАЗОВАТЕЛЬНУЮ ДЕЯТЕЛЬНОСТЬ</w:t>
      </w:r>
    </w:p>
    <w:p>
      <w:pPr>
        <w:pStyle w:val="0"/>
        <w:jc w:val="both"/>
      </w:pPr>
      <w:r>
        <w:rPr>
          <w:sz w:val="24"/>
        </w:rPr>
      </w:r>
    </w:p>
    <w:p>
      <w:pPr>
        <w:pStyle w:val="0"/>
        <w:ind w:firstLine="540"/>
        <w:jc w:val="both"/>
      </w:pPr>
      <w:r>
        <w:rPr>
          <w:sz w:val="24"/>
        </w:rPr>
        <w:t xml:space="preserve">Утратили силу. - </w:t>
      </w:r>
      <w:hyperlink w:history="0" r:id="rId65"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53" w:name="P1053"/>
          <w:bookmarkEnd w:id="1053"/>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056" w:name="P1056"/>
          <w:bookmarkEnd w:id="105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66" w:name="P1066"/>
          <w:bookmarkEnd w:id="106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81" w:name="P1081"/>
          <w:bookmarkEnd w:id="108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6"/>
        <w:gridCol w:w="2211"/>
        <w:gridCol w:w="3005"/>
        <w:gridCol w:w="340"/>
        <w:gridCol w:w="335"/>
        <w:gridCol w:w="2726"/>
      </w:tblGrid>
      <w:tr>
        <w:tblPrEx>
          <w:tblBorders>
            <w:insideV w:val="nil"/>
            <w:insideH w:val="nil"/>
          </w:tblBorders>
        </w:tblPrEx>
        <w:tc>
          <w:tcPr>
            <w:tcW w:w="456" w:type="dxa"/>
            <w:tcBorders>
              <w:left w:val="single" w:sz="4"/>
              <w:right w:val="single" w:sz="4"/>
            </w:tcBorders>
            <w:vMerge w:val="restart"/>
          </w:tcPr>
          <w:bookmarkStart w:id="1092" w:name="P1092"/>
          <w:bookmarkEnd w:id="1092"/>
          <w:p>
            <w:pPr>
              <w:pStyle w:val="0"/>
              <w:jc w:val="center"/>
            </w:pPr>
            <w:r>
              <w:rPr>
                <w:sz w:val="24"/>
              </w:rPr>
              <w:t xml:space="preserve">1.</w:t>
            </w:r>
          </w:p>
        </w:tc>
        <w:tc>
          <w:tcPr>
            <w:gridSpan w:val="3"/>
            <w:tcW w:w="5556" w:type="dxa"/>
            <w:tcBorders>
              <w:left w:val="single" w:sz="4"/>
            </w:tcBorders>
            <w:vMerge w:val="restart"/>
          </w:tcPr>
          <w:p>
            <w:pPr>
              <w:pStyle w:val="0"/>
            </w:pPr>
            <w:r>
              <w:rPr>
                <w:sz w:val="24"/>
              </w:rPr>
              <w:t xml:space="preserve">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gridSpan w:val="2"/>
            <w:tcW w:w="3061"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right w:val="single" w:sz="4"/>
            </w:tcBorders>
          </w:tcPr>
          <w:p>
            <w:pPr>
              <w:pStyle w:val="0"/>
              <w:jc w:val="center"/>
            </w:pPr>
            <w:r>
              <w:rPr>
                <w:sz w:val="24"/>
              </w:rPr>
              <w:t xml:space="preserve">выделения/разделения</w:t>
            </w:r>
          </w:p>
        </w:tc>
      </w:tr>
      <w:tr>
        <w:tblPrEx>
          <w:tblBorders>
            <w:insideV w:val="nil"/>
          </w:tblBorders>
        </w:tblPrEx>
        <w:tc>
          <w:tcPr>
            <w:tcW w:w="456" w:type="dxa"/>
            <w:tcBorders>
              <w:left w:val="single" w:sz="4"/>
              <w:right w:val="single" w:sz="4"/>
            </w:tcBorders>
            <w:vMerge w:val="restart"/>
          </w:tcPr>
          <w:bookmarkStart w:id="1097" w:name="P1097"/>
          <w:bookmarkEnd w:id="1097"/>
          <w:p>
            <w:pPr>
              <w:pStyle w:val="0"/>
              <w:jc w:val="center"/>
            </w:pPr>
            <w:r>
              <w:rPr>
                <w:sz w:val="24"/>
              </w:rPr>
              <w:t xml:space="preserve">2.</w:t>
            </w:r>
          </w:p>
        </w:tc>
        <w:tc>
          <w:tcPr>
            <w:gridSpan w:val="4"/>
            <w:tcW w:w="5891" w:type="dxa"/>
            <w:tcBorders>
              <w:left w:val="single" w:sz="4"/>
            </w:tcBorders>
            <w:vMerge w:val="restart"/>
          </w:tcPr>
          <w:p>
            <w:pPr>
              <w:pStyle w:val="0"/>
            </w:pPr>
            <w:r>
              <w:rPr>
                <w:sz w:val="24"/>
              </w:rPr>
              <w:t xml:space="preserve">Сведения о наличии государственной акредитации образовательной деятельности у реорганизованных организаций</w:t>
            </w:r>
          </w:p>
        </w:tc>
        <w:tc>
          <w:tcPr>
            <w:tcW w:w="2726"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pPr>
            <w:r>
              <w:rPr>
                <w:sz w:val="24"/>
              </w:rPr>
            </w:r>
          </w:p>
        </w:tc>
      </w:tr>
      <w:tr>
        <w:tc>
          <w:tcPr>
            <w:tcW w:w="456" w:type="dxa"/>
            <w:vMerge w:val="restart"/>
          </w:tcPr>
          <w:bookmarkStart w:id="1101" w:name="P1101"/>
          <w:bookmarkEnd w:id="1101"/>
          <w:p>
            <w:pPr>
              <w:pStyle w:val="0"/>
              <w:jc w:val="center"/>
            </w:pPr>
            <w:r>
              <w:rPr>
                <w:sz w:val="24"/>
              </w:rPr>
              <w:t xml:space="preserve">3.</w:t>
            </w:r>
          </w:p>
        </w:tc>
        <w:tc>
          <w:tcPr>
            <w:gridSpan w:val="5"/>
            <w:tcW w:w="8617" w:type="dxa"/>
          </w:tcPr>
          <w:p>
            <w:pPr>
              <w:pStyle w:val="0"/>
              <w:jc w:val="center"/>
            </w:pPr>
            <w:r>
              <w:rPr>
                <w:sz w:val="24"/>
              </w:rPr>
              <w:t xml:space="preserve">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gridSpan w:val="5"/>
            <w:tcW w:w="8617" w:type="dxa"/>
          </w:tcPr>
          <w:p>
            <w:pPr>
              <w:pStyle w:val="0"/>
              <w:jc w:val="center"/>
            </w:pPr>
            <w:r>
              <w:rPr>
                <w:sz w:val="24"/>
              </w:rPr>
              <w:t xml:space="preserve">Уровень общего образования</w:t>
            </w:r>
          </w:p>
        </w:tc>
      </w:tr>
      <w:tr>
        <w:tc>
          <w:tcPr>
            <w:vMerge w:val="continue"/>
          </w:tcPr>
          <w:p/>
        </w:tc>
        <w:tc>
          <w:tcPr>
            <w:gridSpan w:val="5"/>
            <w:tcW w:w="8617" w:type="dxa"/>
          </w:tcPr>
          <w:p>
            <w:pPr>
              <w:pStyle w:val="0"/>
            </w:pPr>
            <w:r>
              <w:rPr>
                <w:sz w:val="24"/>
              </w:rPr>
            </w:r>
          </w:p>
        </w:tc>
      </w:tr>
      <w:tr>
        <w:tc>
          <w:tcPr>
            <w:tcW w:w="456" w:type="dxa"/>
            <w:vMerge w:val="restart"/>
          </w:tcPr>
          <w:bookmarkStart w:id="1105" w:name="P1105"/>
          <w:bookmarkEnd w:id="1105"/>
          <w:p>
            <w:pPr>
              <w:pStyle w:val="0"/>
              <w:jc w:val="center"/>
            </w:pPr>
            <w:r>
              <w:rPr>
                <w:sz w:val="24"/>
              </w:rPr>
              <w:t xml:space="preserve">4.</w:t>
            </w:r>
          </w:p>
        </w:tc>
        <w:tc>
          <w:tcPr>
            <w:gridSpan w:val="5"/>
            <w:tcW w:w="8617" w:type="dxa"/>
          </w:tcPr>
          <w:p>
            <w:pPr>
              <w:pStyle w:val="0"/>
              <w:jc w:val="center"/>
            </w:pPr>
            <w:r>
              <w:rPr>
                <w:sz w:val="24"/>
              </w:rPr>
              <w:t xml:space="preserve">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tcW w:w="2211" w:type="dxa"/>
          </w:tcPr>
          <w:p>
            <w:pPr>
              <w:pStyle w:val="0"/>
              <w:jc w:val="center"/>
            </w:pPr>
            <w:r>
              <w:rPr>
                <w:sz w:val="24"/>
              </w:rPr>
              <w:t xml:space="preserve">Уровень профессионального образования</w:t>
            </w:r>
          </w:p>
        </w:tc>
        <w:tc>
          <w:tcPr>
            <w:tcW w:w="3005" w:type="dxa"/>
          </w:tcPr>
          <w:bookmarkStart w:id="1108" w:name="P1108"/>
          <w:bookmarkEnd w:id="1108"/>
          <w:p>
            <w:pPr>
              <w:pStyle w:val="0"/>
              <w:jc w:val="center"/>
            </w:pPr>
            <w:r>
              <w:rPr>
                <w:sz w:val="24"/>
              </w:rPr>
              <w:t xml:space="preserve">Код укрупненной группы профессий, специальностей и направлений подготовки</w:t>
            </w:r>
          </w:p>
        </w:tc>
        <w:tc>
          <w:tcPr>
            <w:gridSpan w:val="3"/>
            <w:tcW w:w="3401" w:type="dxa"/>
          </w:tcPr>
          <w:bookmarkStart w:id="1109" w:name="P1109"/>
          <w:bookmarkEnd w:id="1109"/>
          <w:p>
            <w:pPr>
              <w:pStyle w:val="0"/>
              <w:jc w:val="center"/>
            </w:pPr>
            <w:r>
              <w:rPr>
                <w:sz w:val="24"/>
              </w:rPr>
              <w:t xml:space="preserve">Наименование укрупненной группы профессий, специальностей и направлений подготовки</w:t>
            </w:r>
          </w:p>
        </w:tc>
      </w:tr>
      <w:tr>
        <w:tc>
          <w:tcPr>
            <w:vMerge w:val="continue"/>
          </w:tcPr>
          <w:p/>
        </w:tc>
        <w:tc>
          <w:tcPr>
            <w:tcW w:w="2211" w:type="dxa"/>
          </w:tcPr>
          <w:p>
            <w:pPr>
              <w:pStyle w:val="0"/>
            </w:pPr>
            <w:r>
              <w:rPr>
                <w:sz w:val="24"/>
              </w:rPr>
            </w:r>
          </w:p>
        </w:tc>
        <w:tc>
          <w:tcPr>
            <w:tcW w:w="3005" w:type="dxa"/>
          </w:tcPr>
          <w:p>
            <w:pPr>
              <w:pStyle w:val="0"/>
            </w:pPr>
            <w:r>
              <w:rPr>
                <w:sz w:val="24"/>
              </w:rPr>
            </w:r>
          </w:p>
        </w:tc>
        <w:tc>
          <w:tcPr>
            <w:gridSpan w:val="3"/>
            <w:tcW w:w="3401" w:type="dxa"/>
          </w:tcPr>
          <w:p>
            <w:pPr>
              <w:pStyle w:val="0"/>
            </w:pPr>
            <w:r>
              <w:rPr>
                <w:sz w:val="24"/>
              </w:rPr>
            </w:r>
          </w:p>
        </w:tc>
      </w:tr>
      <w:tr>
        <w:tblPrEx>
          <w:tblBorders>
            <w:insideV w:val="nil"/>
          </w:tblBorders>
        </w:tblPrEx>
        <w:tc>
          <w:tcPr>
            <w:tcW w:w="456" w:type="dxa"/>
            <w:tcBorders>
              <w:left w:val="single" w:sz="4"/>
              <w:right w:val="single" w:sz="4"/>
            </w:tcBorders>
            <w:vMerge w:val="restart"/>
          </w:tcPr>
          <w:bookmarkStart w:id="1113" w:name="P1113"/>
          <w:bookmarkEnd w:id="1113"/>
          <w:p>
            <w:pPr>
              <w:pStyle w:val="0"/>
              <w:jc w:val="center"/>
            </w:pPr>
            <w:r>
              <w:rPr>
                <w:sz w:val="24"/>
              </w:rPr>
              <w:t xml:space="preserve">5.</w:t>
            </w:r>
          </w:p>
        </w:tc>
        <w:tc>
          <w:tcPr>
            <w:gridSpan w:val="4"/>
            <w:tcW w:w="5891"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133"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72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133" w:name="P1133"/>
    <w:bookmarkEnd w:id="1133"/>
    <w:p>
      <w:pPr>
        <w:pStyle w:val="0"/>
        <w:spacing w:before="240" w:lineRule="auto"/>
        <w:ind w:firstLine="540"/>
        <w:jc w:val="both"/>
      </w:pPr>
      <w:r>
        <w:rPr>
          <w:sz w:val="24"/>
        </w:rPr>
        <w:t xml:space="preserve">&lt;1&gt; </w:t>
      </w:r>
      <w:hyperlink w:history="0" r:id="rId6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146" w:name="P1146"/>
    <w:bookmarkEnd w:id="1146"/>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РЕОРГАНИЗАЦИЕЙ В ФОРМЕ</w:t>
      </w:r>
    </w:p>
    <w:p>
      <w:pPr>
        <w:pStyle w:val="2"/>
        <w:jc w:val="center"/>
      </w:pPr>
      <w:r>
        <w:rPr>
          <w:sz w:val="24"/>
        </w:rPr>
        <w:t xml:space="preserve">ВЫДЕЛЕНИЯ ИЛИ РАЗДЕЛЕНИЯ</w:t>
      </w:r>
    </w:p>
    <w:p>
      <w:pPr>
        <w:pStyle w:val="0"/>
        <w:jc w:val="both"/>
      </w:pPr>
      <w:r>
        <w:rPr>
          <w:sz w:val="24"/>
        </w:rPr>
      </w:r>
    </w:p>
    <w:p>
      <w:pPr>
        <w:pStyle w:val="0"/>
        <w:ind w:firstLine="540"/>
        <w:jc w:val="both"/>
      </w:pPr>
      <w:r>
        <w:rPr>
          <w:sz w:val="24"/>
        </w:rPr>
        <w:t xml:space="preserve">1. </w:t>
      </w:r>
      <w:hyperlink w:history="0" w:anchor="P1053"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7" w:tooltip="Федеральный закон от 29.12.2012 N 273-ФЗ (ред. от 25.04.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6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7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05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162"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05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w:t>
      </w:r>
      <w:hyperlink w:history="0" w:anchor="P105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1169"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176" w:tooltip="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3 из формы заявления исключается.">
        <w:r>
          <w:rPr>
            <w:sz w:val="24"/>
            <w:color w:val="0000ff"/>
          </w:rPr>
          <w:t xml:space="preserve">9</w:t>
        </w:r>
      </w:hyperlink>
      <w:r>
        <w:rPr>
          <w:sz w:val="24"/>
        </w:rPr>
        <w:t xml:space="preserve">, </w:t>
      </w:r>
      <w:hyperlink w:history="0" w:anchor="P1177" w:tooltip="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ока 4 из формы заявления исключается.">
        <w:r>
          <w:rPr>
            <w:sz w:val="24"/>
            <w:color w:val="0000ff"/>
          </w:rPr>
          <w:t xml:space="preserve">10</w:t>
        </w:r>
      </w:hyperlink>
      <w:r>
        <w:rPr>
          <w:sz w:val="24"/>
        </w:rPr>
        <w:t xml:space="preserve"> настоящих Требований.</w:t>
      </w:r>
    </w:p>
    <w:p>
      <w:pPr>
        <w:pStyle w:val="0"/>
        <w:spacing w:before="240" w:lineRule="auto"/>
        <w:ind w:firstLine="540"/>
        <w:jc w:val="both"/>
      </w:pPr>
      <w:r>
        <w:rPr>
          <w:sz w:val="24"/>
        </w:rPr>
        <w:t xml:space="preserve">4. В текстовом </w:t>
      </w:r>
      <w:hyperlink w:history="0" w:anchor="P105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162" w:name="P1162"/>
    <w:bookmarkEnd w:id="1162"/>
    <w:p>
      <w:pPr>
        <w:pStyle w:val="0"/>
        <w:spacing w:before="240" w:lineRule="auto"/>
        <w:ind w:firstLine="540"/>
        <w:jc w:val="both"/>
      </w:pPr>
      <w:r>
        <w:rPr>
          <w:sz w:val="24"/>
        </w:rPr>
        <w:t xml:space="preserve">5. В текстовом </w:t>
      </w:r>
      <w:hyperlink w:history="0" w:anchor="P106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7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169" w:name="P1169"/>
    <w:bookmarkEnd w:id="1169"/>
    <w:p>
      <w:pPr>
        <w:pStyle w:val="0"/>
        <w:ind w:firstLine="540"/>
        <w:jc w:val="both"/>
      </w:pPr>
      <w:r>
        <w:rPr>
          <w:sz w:val="24"/>
        </w:rPr>
        <w:t xml:space="preserve">6. В текстовом </w:t>
      </w:r>
      <w:hyperlink w:history="0" w:anchor="P108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08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108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092" w:tooltip="1.">
        <w:r>
          <w:rPr>
            <w:sz w:val="24"/>
            <w:color w:val="0000ff"/>
          </w:rPr>
          <w:t xml:space="preserve">строке 1</w:t>
        </w:r>
      </w:hyperlink>
      <w:r>
        <w:rPr>
          <w:sz w:val="24"/>
        </w:rPr>
        <w:t xml:space="preserve"> формы заявления указывается форма реорганизации организации - выделение или разделение.</w:t>
      </w:r>
    </w:p>
    <w:p>
      <w:pPr>
        <w:pStyle w:val="0"/>
        <w:spacing w:before="240" w:lineRule="auto"/>
        <w:ind w:firstLine="540"/>
        <w:jc w:val="both"/>
      </w:pPr>
      <w:r>
        <w:rPr>
          <w:sz w:val="24"/>
        </w:rPr>
        <w:t xml:space="preserve">8. В </w:t>
      </w:r>
      <w:hyperlink w:history="0" w:anchor="P1097" w:tooltip="2.">
        <w:r>
          <w:rPr>
            <w:sz w:val="24"/>
            <w:color w:val="0000ff"/>
          </w:rPr>
          <w:t xml:space="preserve">строке 2</w:t>
        </w:r>
      </w:hyperlink>
      <w:r>
        <w:rPr>
          <w:sz w:val="24"/>
        </w:rP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7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Правила</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pPr>
        <w:pStyle w:val="0"/>
        <w:jc w:val="both"/>
      </w:pPr>
      <w:r>
        <w:rPr>
          <w:sz w:val="24"/>
        </w:rPr>
      </w:r>
    </w:p>
    <w:bookmarkStart w:id="1176" w:name="P1176"/>
    <w:bookmarkEnd w:id="1176"/>
    <w:p>
      <w:pPr>
        <w:pStyle w:val="0"/>
        <w:ind w:firstLine="540"/>
        <w:jc w:val="both"/>
      </w:pPr>
      <w:r>
        <w:rPr>
          <w:sz w:val="24"/>
        </w:rPr>
        <w:t xml:space="preserve">9. </w:t>
      </w:r>
      <w:hyperlink w:history="0" w:anchor="P1101" w:tooltip="3.">
        <w:r>
          <w:rPr>
            <w:sz w:val="24"/>
            <w:color w:val="0000ff"/>
          </w:rPr>
          <w:t xml:space="preserve">Строка 3</w:t>
        </w:r>
      </w:hyperlink>
      <w:r>
        <w:rPr>
          <w:sz w:val="24"/>
        </w:rPr>
        <w:t xml:space="preserve"> формы заявления заполняется в соответствии с </w:t>
      </w:r>
      <w:hyperlink w:history="0" r:id="rId73"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101" w:tooltip="3.">
        <w:r>
          <w:rPr>
            <w:sz w:val="24"/>
            <w:color w:val="0000ff"/>
          </w:rPr>
          <w:t xml:space="preserve">строка 3</w:t>
        </w:r>
      </w:hyperlink>
      <w:r>
        <w:rPr>
          <w:sz w:val="24"/>
        </w:rPr>
        <w:t xml:space="preserve"> из формы заявления исключается.</w:t>
      </w:r>
    </w:p>
    <w:bookmarkStart w:id="1177" w:name="P1177"/>
    <w:bookmarkEnd w:id="1177"/>
    <w:p>
      <w:pPr>
        <w:pStyle w:val="0"/>
        <w:spacing w:before="240" w:lineRule="auto"/>
        <w:ind w:firstLine="540"/>
        <w:jc w:val="both"/>
      </w:pPr>
      <w:r>
        <w:rPr>
          <w:sz w:val="24"/>
        </w:rPr>
        <w:t xml:space="preserve">10. </w:t>
      </w:r>
      <w:hyperlink w:history="0" w:anchor="P1105" w:tooltip="4.">
        <w:r>
          <w:rPr>
            <w:sz w:val="24"/>
            <w:color w:val="0000ff"/>
          </w:rPr>
          <w:t xml:space="preserve">Строка 4</w:t>
        </w:r>
      </w:hyperlink>
      <w:r>
        <w:rPr>
          <w:sz w:val="24"/>
        </w:rPr>
        <w:t xml:space="preserve"> формы заявления заполняется в соответствии с </w:t>
      </w:r>
      <w:hyperlink w:history="0" r:id="rId74" w:tooltip="Федеральный закон от 29.12.2012 N 273-ФЗ (ред. от 25.04.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history="0" w:anchor="P1105" w:tooltip="4.">
        <w:r>
          <w:rPr>
            <w:sz w:val="24"/>
            <w:color w:val="0000ff"/>
          </w:rPr>
          <w:t xml:space="preserve">строка 4</w:t>
        </w:r>
      </w:hyperlink>
      <w:r>
        <w:rPr>
          <w:sz w:val="24"/>
        </w:rPr>
        <w:t xml:space="preserve"> из формы заявления исключается.</w:t>
      </w:r>
    </w:p>
    <w:p>
      <w:pPr>
        <w:pStyle w:val="0"/>
        <w:spacing w:before="240" w:lineRule="auto"/>
        <w:ind w:firstLine="540"/>
        <w:jc w:val="both"/>
      </w:pPr>
      <w:r>
        <w:rPr>
          <w:sz w:val="24"/>
        </w:rPr>
        <w:t xml:space="preserve">В графах "</w:t>
      </w:r>
      <w:hyperlink w:history="0" w:anchor="P1108" w:tooltip="Код укрупненной группы профессий, специальностей и направлений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w:t>
      </w:r>
      <w:hyperlink w:history="0" w:anchor="P1105" w:tooltip="4.">
        <w:r>
          <w:rPr>
            <w:sz w:val="24"/>
            <w:color w:val="0000ff"/>
          </w:rPr>
          <w:t xml:space="preserve">строки 4</w:t>
        </w:r>
      </w:hyperlink>
      <w:r>
        <w:rPr>
          <w:sz w:val="24"/>
        </w:rP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7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строки 4</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r>
        <w:rPr>
          <w:sz w:val="24"/>
        </w:rPr>
        <w:t xml:space="preserve">11. В </w:t>
      </w:r>
      <w:hyperlink w:history="0" w:anchor="P1113" w:tooltip="5.">
        <w:r>
          <w:rPr>
            <w:sz w:val="24"/>
            <w:color w:val="0000ff"/>
          </w:rPr>
          <w:t xml:space="preserve">строке 5</w:t>
        </w:r>
      </w:hyperlink>
      <w:r>
        <w:rPr>
          <w:sz w:val="24"/>
        </w:rP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198" w:name="P1198"/>
          <w:bookmarkEnd w:id="1198"/>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201" w:name="P1201"/>
          <w:bookmarkEnd w:id="1201"/>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11" w:name="P1211"/>
          <w:bookmarkEnd w:id="1211"/>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26" w:name="P1226"/>
          <w:bookmarkEnd w:id="1226"/>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98"/>
        <w:gridCol w:w="3175"/>
        <w:gridCol w:w="529"/>
        <w:gridCol w:w="2816"/>
      </w:tblGrid>
      <w:tr>
        <w:tblPrEx>
          <w:tblBorders>
            <w:insideV w:val="nil"/>
            <w:insideH w:val="nil"/>
          </w:tblBorders>
        </w:tblPrEx>
        <w:tc>
          <w:tcPr>
            <w:tcW w:w="466" w:type="dxa"/>
            <w:tcBorders>
              <w:left w:val="single" w:sz="4"/>
              <w:right w:val="single" w:sz="4"/>
            </w:tcBorders>
            <w:vMerge w:val="restart"/>
          </w:tcPr>
          <w:bookmarkStart w:id="1237" w:name="P1237"/>
          <w:bookmarkEnd w:id="1237"/>
          <w:p>
            <w:pPr>
              <w:pStyle w:val="0"/>
              <w:jc w:val="center"/>
            </w:pPr>
            <w:r>
              <w:rPr>
                <w:sz w:val="24"/>
              </w:rPr>
              <w:t xml:space="preserve">1.</w:t>
            </w:r>
          </w:p>
        </w:tc>
        <w:tc>
          <w:tcPr>
            <w:gridSpan w:val="2"/>
            <w:tcW w:w="5273" w:type="dxa"/>
            <w:tcBorders>
              <w:left w:val="single" w:sz="4"/>
            </w:tcBorders>
            <w:vMerge w:val="restart"/>
          </w:tcPr>
          <w:p>
            <w:pPr>
              <w:pStyle w:val="0"/>
            </w:pPr>
            <w:r>
              <w:rPr>
                <w:sz w:val="24"/>
              </w:rPr>
              <w:t xml:space="preserve">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gridSpan w:val="2"/>
            <w:tcW w:w="3345"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right w:val="single" w:sz="4"/>
            </w:tcBorders>
          </w:tcPr>
          <w:p>
            <w:pPr>
              <w:pStyle w:val="0"/>
              <w:jc w:val="center"/>
            </w:pPr>
            <w:r>
              <w:rPr>
                <w:sz w:val="24"/>
              </w:rPr>
              <w:t xml:space="preserve">дата, номер решения, наименование органа публичной власти, принявшего решение</w:t>
            </w:r>
          </w:p>
        </w:tc>
      </w:tr>
      <w:tr>
        <w:tc>
          <w:tcPr>
            <w:tcW w:w="466" w:type="dxa"/>
            <w:vMerge w:val="restart"/>
          </w:tcPr>
          <w:bookmarkStart w:id="1244" w:name="P1244"/>
          <w:bookmarkEnd w:id="1244"/>
          <w:p>
            <w:pPr>
              <w:pStyle w:val="0"/>
              <w:jc w:val="center"/>
            </w:pPr>
            <w:r>
              <w:rPr>
                <w:sz w:val="24"/>
              </w:rPr>
              <w:t xml:space="preserve">2.</w:t>
            </w:r>
          </w:p>
        </w:tc>
        <w:tc>
          <w:tcPr>
            <w:gridSpan w:val="4"/>
            <w:tcW w:w="8618" w:type="dxa"/>
          </w:tcPr>
          <w:p>
            <w:pPr>
              <w:pStyle w:val="0"/>
              <w:jc w:val="center"/>
            </w:pPr>
            <w:r>
              <w:rPr>
                <w:sz w:val="24"/>
              </w:rPr>
              <w:t xml:space="preserve">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tc>
          <w:tcPr>
            <w:vMerge w:val="continue"/>
          </w:tcPr>
          <w:p/>
        </w:tc>
        <w:tc>
          <w:tcPr>
            <w:tcW w:w="2098" w:type="dxa"/>
          </w:tcPr>
          <w:p>
            <w:pPr>
              <w:pStyle w:val="0"/>
              <w:jc w:val="center"/>
            </w:pPr>
            <w:r>
              <w:rPr>
                <w:sz w:val="24"/>
              </w:rPr>
              <w:t xml:space="preserve">Уровень профессионального образования</w:t>
            </w:r>
          </w:p>
        </w:tc>
        <w:tc>
          <w:tcPr>
            <w:tcW w:w="3175" w:type="dxa"/>
          </w:tcPr>
          <w:bookmarkStart w:id="1247" w:name="P1247"/>
          <w:bookmarkEnd w:id="1247"/>
          <w:p>
            <w:pPr>
              <w:pStyle w:val="0"/>
              <w:jc w:val="center"/>
            </w:pPr>
            <w:r>
              <w:rPr>
                <w:sz w:val="24"/>
              </w:rPr>
              <w:t xml:space="preserve">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gridSpan w:val="2"/>
            <w:tcW w:w="3345" w:type="dxa"/>
          </w:tcPr>
          <w:bookmarkStart w:id="1248" w:name="P1248"/>
          <w:bookmarkEnd w:id="1248"/>
          <w:p>
            <w:pPr>
              <w:pStyle w:val="0"/>
              <w:jc w:val="center"/>
            </w:pPr>
            <w:r>
              <w:rPr>
                <w:sz w:val="24"/>
              </w:rPr>
              <w:t xml:space="preserve">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tc>
          <w:tcPr>
            <w:vMerge w:val="continue"/>
          </w:tcPr>
          <w:p/>
        </w:tc>
        <w:tc>
          <w:tcPr>
            <w:tcW w:w="2098" w:type="dxa"/>
          </w:tcPr>
          <w:p>
            <w:pPr>
              <w:pStyle w:val="0"/>
            </w:pPr>
            <w:r>
              <w:rPr>
                <w:sz w:val="24"/>
              </w:rPr>
            </w:r>
          </w:p>
        </w:tc>
        <w:tc>
          <w:tcPr>
            <w:tcW w:w="3175" w:type="dxa"/>
          </w:tcPr>
          <w:p>
            <w:pPr>
              <w:pStyle w:val="0"/>
            </w:pPr>
            <w:r>
              <w:rPr>
                <w:sz w:val="24"/>
              </w:rPr>
            </w:r>
          </w:p>
        </w:tc>
        <w:tc>
          <w:tcPr>
            <w:gridSpan w:val="2"/>
            <w:tcW w:w="3345" w:type="dxa"/>
          </w:tcPr>
          <w:p>
            <w:pPr>
              <w:pStyle w:val="0"/>
            </w:pPr>
            <w:r>
              <w:rPr>
                <w:sz w:val="24"/>
              </w:rPr>
            </w:r>
          </w:p>
        </w:tc>
      </w:tr>
      <w:tr>
        <w:tblPrEx>
          <w:tblBorders>
            <w:insideV w:val="nil"/>
          </w:tblBorders>
        </w:tblPrEx>
        <w:tc>
          <w:tcPr>
            <w:tcW w:w="466" w:type="dxa"/>
            <w:tcBorders>
              <w:left w:val="single" w:sz="4"/>
              <w:right w:val="single" w:sz="4"/>
            </w:tcBorders>
            <w:vMerge w:val="restart"/>
          </w:tcPr>
          <w:p>
            <w:pPr>
              <w:pStyle w:val="0"/>
              <w:jc w:val="center"/>
            </w:pPr>
            <w:r>
              <w:rPr>
                <w:sz w:val="24"/>
              </w:rPr>
              <w:t xml:space="preserve">3.</w:t>
            </w:r>
          </w:p>
        </w:tc>
        <w:tc>
          <w:tcPr>
            <w:gridSpan w:val="3"/>
            <w:tcW w:w="5802" w:type="dxa"/>
            <w:tcBorders>
              <w:left w:val="single" w:sz="4"/>
            </w:tcBorders>
            <w:vMerge w:val="restart"/>
          </w:tcPr>
          <w:p>
            <w:pPr>
              <w:pStyle w:val="0"/>
              <w:jc w:val="center"/>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272"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81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272" w:name="P1272"/>
    <w:bookmarkEnd w:id="1272"/>
    <w:p>
      <w:pPr>
        <w:pStyle w:val="0"/>
        <w:spacing w:before="240" w:lineRule="auto"/>
        <w:ind w:firstLine="540"/>
        <w:jc w:val="both"/>
      </w:pPr>
      <w:r>
        <w:rPr>
          <w:sz w:val="24"/>
        </w:rPr>
        <w:t xml:space="preserve">&lt;1&gt; </w:t>
      </w:r>
      <w:hyperlink w:history="0" r:id="rId7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285" w:name="P1285"/>
    <w:bookmarkEnd w:id="1285"/>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УСТАНОВЛЕНИЕМ КОНТРОЛЬНЫХ ЦИФР</w:t>
      </w:r>
    </w:p>
    <w:p>
      <w:pPr>
        <w:pStyle w:val="2"/>
        <w:jc w:val="center"/>
      </w:pPr>
      <w:r>
        <w:rPr>
          <w:sz w:val="24"/>
        </w:rPr>
        <w:t xml:space="preserve">ПРИЕМА ЗА СЧЕТ БЮДЖЕТНЫХ АССИГНОВАНИЙ ФЕДЕРАЛЬНОГО</w:t>
      </w:r>
    </w:p>
    <w:p>
      <w:pPr>
        <w:pStyle w:val="2"/>
        <w:jc w:val="center"/>
      </w:pPr>
      <w:r>
        <w:rPr>
          <w:sz w:val="24"/>
        </w:rPr>
        <w:t xml:space="preserve">БЮДЖЕТА, БЮДЖЕТОВ СУБЪЕКТОВ РОССИЙСКОЙ ФЕДЕРАЦИИ</w:t>
      </w:r>
    </w:p>
    <w:p>
      <w:pPr>
        <w:pStyle w:val="2"/>
        <w:jc w:val="center"/>
      </w:pPr>
      <w:r>
        <w:rPr>
          <w:sz w:val="24"/>
        </w:rPr>
        <w:t xml:space="preserve">И МЕСТНЫХ БЮДЖЕТОВ</w:t>
      </w:r>
    </w:p>
    <w:p>
      <w:pPr>
        <w:pStyle w:val="0"/>
        <w:jc w:val="both"/>
      </w:pPr>
      <w:r>
        <w:rPr>
          <w:sz w:val="24"/>
        </w:rPr>
      </w:r>
    </w:p>
    <w:p>
      <w:pPr>
        <w:pStyle w:val="0"/>
        <w:ind w:firstLine="540"/>
        <w:jc w:val="both"/>
      </w:pPr>
      <w:r>
        <w:rPr>
          <w:sz w:val="24"/>
        </w:rPr>
        <w:t xml:space="preserve">1. </w:t>
      </w:r>
      <w:hyperlink w:history="0" w:anchor="P1198"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9" w:tooltip="Федеральный закон от 29.12.2012 N 273-ФЗ (ред. от 25.04.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8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8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8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198"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303"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198"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1310"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313" w:tooltip="8. Строка 2 формы заявления заполняется в соответствии с частью 5 статьи 10 Федерального закона N 273-ФЗ.">
        <w:r>
          <w:rPr>
            <w:sz w:val="24"/>
            <w:color w:val="0000ff"/>
          </w:rPr>
          <w:t xml:space="preserve">8</w:t>
        </w:r>
      </w:hyperlink>
      <w:r>
        <w:rPr>
          <w:sz w:val="24"/>
        </w:rPr>
        <w:t xml:space="preserve"> - 10 настоящих Требований.</w:t>
      </w:r>
    </w:p>
    <w:p>
      <w:pPr>
        <w:pStyle w:val="0"/>
        <w:spacing w:before="240" w:lineRule="auto"/>
        <w:ind w:firstLine="540"/>
        <w:jc w:val="both"/>
      </w:pPr>
      <w:r>
        <w:rPr>
          <w:sz w:val="24"/>
        </w:rPr>
        <w:t xml:space="preserve">4. В текстовом </w:t>
      </w:r>
      <w:hyperlink w:history="0" w:anchor="P1201"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303" w:name="P1303"/>
    <w:bookmarkEnd w:id="1303"/>
    <w:p>
      <w:pPr>
        <w:pStyle w:val="0"/>
        <w:spacing w:before="240" w:lineRule="auto"/>
        <w:ind w:firstLine="540"/>
        <w:jc w:val="both"/>
      </w:pPr>
      <w:r>
        <w:rPr>
          <w:sz w:val="24"/>
        </w:rPr>
        <w:t xml:space="preserve">5. В текстовом </w:t>
      </w:r>
      <w:hyperlink w:history="0" w:anchor="P1211"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8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310" w:name="P1310"/>
    <w:bookmarkEnd w:id="1310"/>
    <w:p>
      <w:pPr>
        <w:pStyle w:val="0"/>
        <w:ind w:firstLine="540"/>
        <w:jc w:val="both"/>
      </w:pPr>
      <w:r>
        <w:rPr>
          <w:sz w:val="24"/>
        </w:rPr>
        <w:t xml:space="preserve">6. В текстовом </w:t>
      </w:r>
      <w:hyperlink w:history="0" w:anchor="P1226"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226"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history="0" w:anchor="P1226"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237" w:tooltip="1.">
        <w:r>
          <w:rPr>
            <w:sz w:val="24"/>
            <w:color w:val="0000ff"/>
          </w:rPr>
          <w:t xml:space="preserve">строке 1</w:t>
        </w:r>
      </w:hyperlink>
      <w:r>
        <w:rPr>
          <w:sz w:val="24"/>
        </w:rP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bookmarkStart w:id="1313" w:name="P1313"/>
    <w:bookmarkEnd w:id="1313"/>
    <w:p>
      <w:pPr>
        <w:pStyle w:val="0"/>
        <w:spacing w:before="240" w:lineRule="auto"/>
        <w:ind w:firstLine="540"/>
        <w:jc w:val="both"/>
      </w:pPr>
      <w:r>
        <w:rPr>
          <w:sz w:val="24"/>
        </w:rPr>
        <w:t xml:space="preserve">8. </w:t>
      </w:r>
      <w:hyperlink w:history="0" w:anchor="P1244" w:tooltip="2.">
        <w:r>
          <w:rPr>
            <w:sz w:val="24"/>
            <w:color w:val="0000ff"/>
          </w:rPr>
          <w:t xml:space="preserve">Строка 2</w:t>
        </w:r>
      </w:hyperlink>
      <w:r>
        <w:rPr>
          <w:sz w:val="24"/>
        </w:rPr>
        <w:t xml:space="preserve"> формы заявления заполняется в соответствии с </w:t>
      </w:r>
      <w:hyperlink w:history="0" r:id="rId84" w:tooltip="Федеральный закон от 29.12.2012 N 273-ФЗ (ред. от 25.04.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графах "</w:t>
      </w:r>
      <w:hyperlink w:history="0" w:anchor="P1247" w:tooltip="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8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строки 2</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pPr>
      <w:r>
        <w:rPr>
          <w:sz w:val="24"/>
        </w:rPr>
      </w:r>
    </w:p>
    <w:bookmarkStart w:id="1331" w:name="P1331"/>
    <w:bookmarkEnd w:id="1331"/>
    <w:p>
      <w:pPr>
        <w:pStyle w:val="2"/>
        <w:jc w:val="center"/>
      </w:pPr>
      <w:r>
        <w:rPr>
          <w:sz w:val="24"/>
        </w:rPr>
        <w:t xml:space="preserve">ПЕРЕЧЕНЬ</w:t>
      </w:r>
    </w:p>
    <w:p>
      <w:pPr>
        <w:pStyle w:val="2"/>
        <w:jc w:val="center"/>
      </w:pPr>
      <w:r>
        <w:rPr>
          <w:sz w:val="24"/>
        </w:rPr>
        <w:t xml:space="preserve">ДОКУМЕНТОВ, ПРИЛАГАЕМЫХ К ЗАЯВЛЕНИЮ</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К ЗАЯВЛЕНИЮ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Утратил силу. - </w:t>
      </w:r>
      <w:hyperlink w:history="0" r:id="rId89"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r>
        <w:rPr>
          <w:sz w:val="24"/>
        </w:rPr>
        <w:t xml:space="preserve">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24.04.2024 N 913</w:t>
            <w:br/>
            <w:t>(ред. от 13.01.2026)</w:t>
            <w:br/>
            <w:t>"Об утверждении форм заявлений о государственной аккредита...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86&amp;date=12.05.2026&amp;dst=100006&amp;field=134" TargetMode = "External"/><Relationship Id="rId9" Type="http://schemas.openxmlformats.org/officeDocument/2006/relationships/hyperlink" Target="https://login.consultant.ru/link/?req=doc&amp;base=LAW&amp;n=532901&amp;date=12.05.2026&amp;dst=821&amp;field=134" TargetMode = "External"/><Relationship Id="rId10" Type="http://schemas.openxmlformats.org/officeDocument/2006/relationships/hyperlink" Target="https://login.consultant.ru/link/?req=doc&amp;base=LAW&amp;n=517330&amp;date=12.05.2026&amp;dst=26&amp;field=134" TargetMode = "External"/><Relationship Id="rId11" Type="http://schemas.openxmlformats.org/officeDocument/2006/relationships/hyperlink" Target="https://login.consultant.ru/link/?req=doc&amp;base=LAW&amp;n=530786&amp;date=12.05.2026&amp;dst=100010&amp;field=134" TargetMode = "External"/><Relationship Id="rId12" Type="http://schemas.openxmlformats.org/officeDocument/2006/relationships/hyperlink" Target="https://login.consultant.ru/link/?req=doc&amp;base=LAW&amp;n=444519&amp;date=12.05.2026" TargetMode = "External"/><Relationship Id="rId13" Type="http://schemas.openxmlformats.org/officeDocument/2006/relationships/hyperlink" Target="https://login.consultant.ru/link/?req=doc&amp;base=LAW&amp;n=530786&amp;date=12.05.2026&amp;dst=100011&amp;field=134" TargetMode = "External"/><Relationship Id="rId14" Type="http://schemas.openxmlformats.org/officeDocument/2006/relationships/hyperlink" Target="https://login.consultant.ru/link/?req=doc&amp;base=LAW&amp;n=530786&amp;date=12.05.2026&amp;dst=100012&amp;field=134" TargetMode = "External"/><Relationship Id="rId15" Type="http://schemas.openxmlformats.org/officeDocument/2006/relationships/hyperlink" Target="https://login.consultant.ru/link/?req=doc&amp;base=LAW&amp;n=532901&amp;date=12.05.2026&amp;dst=1221&amp;field=134" TargetMode = "External"/><Relationship Id="rId16" Type="http://schemas.openxmlformats.org/officeDocument/2006/relationships/hyperlink" Target="https://login.consultant.ru/link/?req=doc&amp;base=LAW&amp;n=533256&amp;date=12.05.2026&amp;dst=100015&amp;field=134" TargetMode = "External"/><Relationship Id="rId17" Type="http://schemas.openxmlformats.org/officeDocument/2006/relationships/hyperlink" Target="https://login.consultant.ru/link/?req=doc&amp;base=LAW&amp;n=457940&amp;date=12.05.2026" TargetMode = "External"/><Relationship Id="rId18" Type="http://schemas.openxmlformats.org/officeDocument/2006/relationships/hyperlink" Target="https://login.consultant.ru/link/?req=doc&amp;base=LAW&amp;n=532901&amp;date=12.05.2026&amp;dst=776&amp;field=134" TargetMode = "External"/><Relationship Id="rId19" Type="http://schemas.openxmlformats.org/officeDocument/2006/relationships/hyperlink" Target="https://login.consultant.ru/link/?req=doc&amp;base=LAW&amp;n=444428&amp;date=12.05.2026" TargetMode = "External"/><Relationship Id="rId20" Type="http://schemas.openxmlformats.org/officeDocument/2006/relationships/hyperlink" Target="https://login.consultant.ru/link/?req=doc&amp;base=LAW&amp;n=530786&amp;date=12.05.2026&amp;dst=100013&amp;field=134" TargetMode = "External"/><Relationship Id="rId21" Type="http://schemas.openxmlformats.org/officeDocument/2006/relationships/hyperlink" Target="https://login.consultant.ru/link/?req=doc&amp;base=LAW&amp;n=532901&amp;date=12.05.2026&amp;dst=1046&amp;field=134" TargetMode = "External"/><Relationship Id="rId22" Type="http://schemas.openxmlformats.org/officeDocument/2006/relationships/hyperlink" Target="https://login.consultant.ru/link/?req=doc&amp;base=LAW&amp;n=428697&amp;date=12.05.2026&amp;dst=100008&amp;field=134" TargetMode = "External"/><Relationship Id="rId23" Type="http://schemas.openxmlformats.org/officeDocument/2006/relationships/hyperlink" Target="https://login.consultant.ru/link/?req=doc&amp;base=LAW&amp;n=521885&amp;date=12.05.2026&amp;dst=100173&amp;field=134" TargetMode = "External"/><Relationship Id="rId24" Type="http://schemas.openxmlformats.org/officeDocument/2006/relationships/hyperlink" Target="https://login.consultant.ru/link/?req=doc&amp;base=LAW&amp;n=523235&amp;date=12.05.2026&amp;dst=472&amp;field=134" TargetMode = "External"/><Relationship Id="rId25" Type="http://schemas.openxmlformats.org/officeDocument/2006/relationships/hyperlink" Target="https://login.consultant.ru/link/?req=doc&amp;base=LAW&amp;n=518134&amp;date=12.05.2026&amp;dst=100091&amp;field=134" TargetMode = "External"/><Relationship Id="rId26" Type="http://schemas.openxmlformats.org/officeDocument/2006/relationships/hyperlink" Target="https://login.consultant.ru/link/?req=doc&amp;base=LAW&amp;n=532901&amp;date=12.05.2026&amp;dst=100218&amp;field=134" TargetMode = "External"/><Relationship Id="rId27" Type="http://schemas.openxmlformats.org/officeDocument/2006/relationships/hyperlink" Target="https://login.consultant.ru/link/?req=doc&amp;base=LAW&amp;n=532901&amp;date=12.05.2026&amp;dst=643&amp;field=134" TargetMode = "External"/><Relationship Id="rId28" Type="http://schemas.openxmlformats.org/officeDocument/2006/relationships/hyperlink" Target="https://login.consultant.ru/link/?req=doc&amp;base=LAW&amp;n=532901&amp;date=12.05.2026&amp;dst=1221&amp;field=134" TargetMode = "External"/><Relationship Id="rId29" Type="http://schemas.openxmlformats.org/officeDocument/2006/relationships/hyperlink" Target="https://login.consultant.ru/link/?req=doc&amp;base=LAW&amp;n=443738&amp;date=12.05.2026" TargetMode = "External"/><Relationship Id="rId30" Type="http://schemas.openxmlformats.org/officeDocument/2006/relationships/hyperlink" Target="https://login.consultant.ru/link/?req=doc&amp;base=LAW&amp;n=533256&amp;date=12.05.2026&amp;dst=100015&amp;field=134" TargetMode = "External"/><Relationship Id="rId31" Type="http://schemas.openxmlformats.org/officeDocument/2006/relationships/hyperlink" Target="https://login.consultant.ru/link/?req=doc&amp;base=LAW&amp;n=377712&amp;date=12.05.2026" TargetMode = "External"/><Relationship Id="rId32" Type="http://schemas.openxmlformats.org/officeDocument/2006/relationships/hyperlink" Target="https://login.consultant.ru/link/?req=doc&amp;base=LAW&amp;n=427832&amp;date=12.05.2026" TargetMode = "External"/><Relationship Id="rId33" Type="http://schemas.openxmlformats.org/officeDocument/2006/relationships/hyperlink" Target="https://login.consultant.ru/link/?req=doc&amp;base=LAW&amp;n=414616&amp;date=12.05.2026" TargetMode = "External"/><Relationship Id="rId34" Type="http://schemas.openxmlformats.org/officeDocument/2006/relationships/hyperlink" Target="https://login.consultant.ru/link/?req=doc&amp;base=LAW&amp;n=532901&amp;date=12.05.2026&amp;dst=100189&amp;field=134" TargetMode = "External"/><Relationship Id="rId35" Type="http://schemas.openxmlformats.org/officeDocument/2006/relationships/hyperlink" Target="https://login.consultant.ru/link/?req=doc&amp;base=LAW&amp;n=504817&amp;date=12.05.2026&amp;dst=100050&amp;field=134" TargetMode = "External"/><Relationship Id="rId36" Type="http://schemas.openxmlformats.org/officeDocument/2006/relationships/hyperlink" Target="https://login.consultant.ru/link/?req=doc&amp;base=LAW&amp;n=504818&amp;date=12.05.2026&amp;dst=100032&amp;field=134" TargetMode = "External"/><Relationship Id="rId37" Type="http://schemas.openxmlformats.org/officeDocument/2006/relationships/hyperlink" Target="https://login.consultant.ru/link/?req=doc&amp;base=LAW&amp;n=504818&amp;date=12.05.2026&amp;dst=100039&amp;field=134" TargetMode = "External"/><Relationship Id="rId38" Type="http://schemas.openxmlformats.org/officeDocument/2006/relationships/hyperlink" Target="https://login.consultant.ru/link/?req=doc&amp;base=LAW&amp;n=530786&amp;date=12.05.2026&amp;dst=100014&amp;field=134" TargetMode = "External"/><Relationship Id="rId39" Type="http://schemas.openxmlformats.org/officeDocument/2006/relationships/hyperlink" Target="https://login.consultant.ru/link/?req=doc&amp;base=LAW&amp;n=533256&amp;date=12.05.2026&amp;dst=100015&amp;field=134" TargetMode = "External"/><Relationship Id="rId40" Type="http://schemas.openxmlformats.org/officeDocument/2006/relationships/hyperlink" Target="https://login.consultant.ru/link/?req=doc&amp;base=LAW&amp;n=444428&amp;date=12.05.2026" TargetMode = "External"/><Relationship Id="rId41" Type="http://schemas.openxmlformats.org/officeDocument/2006/relationships/hyperlink" Target="https://login.consultant.ru/link/?req=doc&amp;base=LAW&amp;n=532901&amp;date=12.05.2026&amp;dst=1221&amp;field=134" TargetMode = "External"/><Relationship Id="rId42" Type="http://schemas.openxmlformats.org/officeDocument/2006/relationships/hyperlink" Target="https://login.consultant.ru/link/?req=doc&amp;base=LAW&amp;n=533256&amp;date=12.05.2026&amp;dst=100015&amp;field=134" TargetMode = "External"/><Relationship Id="rId43" Type="http://schemas.openxmlformats.org/officeDocument/2006/relationships/hyperlink" Target="https://login.consultant.ru/link/?req=doc&amp;base=LAW&amp;n=457940&amp;date=12.05.2026" TargetMode = "External"/><Relationship Id="rId44" Type="http://schemas.openxmlformats.org/officeDocument/2006/relationships/hyperlink" Target="https://login.consultant.ru/link/?req=doc&amp;base=LAW&amp;n=532901&amp;date=12.05.2026&amp;dst=776&amp;field=134" TargetMode = "External"/><Relationship Id="rId45" Type="http://schemas.openxmlformats.org/officeDocument/2006/relationships/hyperlink" Target="https://login.consultant.ru/link/?req=doc&amp;base=LAW&amp;n=444428&amp;date=12.05.2026" TargetMode = "External"/><Relationship Id="rId46" Type="http://schemas.openxmlformats.org/officeDocument/2006/relationships/hyperlink" Target="https://login.consultant.ru/link/?req=doc&amp;base=LAW&amp;n=530786&amp;date=12.05.2026&amp;dst=100015&amp;field=134" TargetMode = "External"/><Relationship Id="rId47" Type="http://schemas.openxmlformats.org/officeDocument/2006/relationships/hyperlink" Target="https://login.consultant.ru/link/?req=doc&amp;base=LAW&amp;n=532901&amp;date=12.05.2026&amp;dst=1046&amp;field=134" TargetMode = "External"/><Relationship Id="rId48" Type="http://schemas.openxmlformats.org/officeDocument/2006/relationships/hyperlink" Target="https://login.consultant.ru/link/?req=doc&amp;base=LAW&amp;n=428697&amp;date=12.05.2026" TargetMode = "External"/><Relationship Id="rId49" Type="http://schemas.openxmlformats.org/officeDocument/2006/relationships/hyperlink" Target="https://login.consultant.ru/link/?req=doc&amp;base=LAW&amp;n=521885&amp;date=12.05.2026" TargetMode = "External"/><Relationship Id="rId50" Type="http://schemas.openxmlformats.org/officeDocument/2006/relationships/hyperlink" Target="https://login.consultant.ru/link/?req=doc&amp;base=LAW&amp;n=523235&amp;date=12.05.2026&amp;dst=472&amp;field=134" TargetMode = "External"/><Relationship Id="rId51" Type="http://schemas.openxmlformats.org/officeDocument/2006/relationships/hyperlink" Target="https://login.consultant.ru/link/?req=doc&amp;base=LAW&amp;n=518134&amp;date=12.05.2026&amp;dst=100091&amp;field=134" TargetMode = "External"/><Relationship Id="rId52" Type="http://schemas.openxmlformats.org/officeDocument/2006/relationships/hyperlink" Target="https://login.consultant.ru/link/?req=doc&amp;base=LAW&amp;n=532901&amp;date=12.05.2026&amp;dst=100218&amp;field=134" TargetMode = "External"/><Relationship Id="rId53" Type="http://schemas.openxmlformats.org/officeDocument/2006/relationships/hyperlink" Target="https://login.consultant.ru/link/?req=doc&amp;base=LAW&amp;n=532901&amp;date=12.05.2026&amp;dst=643&amp;field=134" TargetMode = "External"/><Relationship Id="rId54" Type="http://schemas.openxmlformats.org/officeDocument/2006/relationships/hyperlink" Target="https://login.consultant.ru/link/?req=doc&amp;base=LAW&amp;n=532901&amp;date=12.05.2026&amp;dst=1221&amp;field=134" TargetMode = "External"/><Relationship Id="rId55" Type="http://schemas.openxmlformats.org/officeDocument/2006/relationships/hyperlink" Target="https://login.consultant.ru/link/?req=doc&amp;base=LAW&amp;n=443738&amp;date=12.05.2026" TargetMode = "External"/><Relationship Id="rId56" Type="http://schemas.openxmlformats.org/officeDocument/2006/relationships/hyperlink" Target="https://login.consultant.ru/link/?req=doc&amp;base=LAW&amp;n=533256&amp;date=12.05.2026&amp;dst=100015&amp;field=134" TargetMode = "External"/><Relationship Id="rId57" Type="http://schemas.openxmlformats.org/officeDocument/2006/relationships/hyperlink" Target="https://login.consultant.ru/link/?req=doc&amp;base=LAW&amp;n=533256&amp;date=12.05.2026&amp;dst=100015&amp;field=134" TargetMode = "External"/><Relationship Id="rId58" Type="http://schemas.openxmlformats.org/officeDocument/2006/relationships/hyperlink" Target="https://login.consultant.ru/link/?req=doc&amp;base=LAW&amp;n=377712&amp;date=12.05.2026" TargetMode = "External"/><Relationship Id="rId59" Type="http://schemas.openxmlformats.org/officeDocument/2006/relationships/hyperlink" Target="https://login.consultant.ru/link/?req=doc&amp;base=LAW&amp;n=427832&amp;date=12.05.2026" TargetMode = "External"/><Relationship Id="rId60" Type="http://schemas.openxmlformats.org/officeDocument/2006/relationships/hyperlink" Target="https://login.consultant.ru/link/?req=doc&amp;base=LAW&amp;n=414616&amp;date=12.05.2026" TargetMode = "External"/><Relationship Id="rId61" Type="http://schemas.openxmlformats.org/officeDocument/2006/relationships/hyperlink" Target="https://login.consultant.ru/link/?req=doc&amp;base=LAW&amp;n=532901&amp;date=12.05.2026&amp;dst=100189&amp;field=134" TargetMode = "External"/><Relationship Id="rId62" Type="http://schemas.openxmlformats.org/officeDocument/2006/relationships/hyperlink" Target="https://login.consultant.ru/link/?req=doc&amp;base=LAW&amp;n=504817&amp;date=12.05.2026&amp;dst=100050&amp;field=134" TargetMode = "External"/><Relationship Id="rId63" Type="http://schemas.openxmlformats.org/officeDocument/2006/relationships/hyperlink" Target="https://login.consultant.ru/link/?req=doc&amp;base=LAW&amp;n=504818&amp;date=12.05.2026&amp;dst=100032&amp;field=134" TargetMode = "External"/><Relationship Id="rId64" Type="http://schemas.openxmlformats.org/officeDocument/2006/relationships/hyperlink" Target="https://login.consultant.ru/link/?req=doc&amp;base=LAW&amp;n=504818&amp;date=12.05.2026&amp;dst=100039&amp;field=134" TargetMode = "External"/><Relationship Id="rId65" Type="http://schemas.openxmlformats.org/officeDocument/2006/relationships/hyperlink" Target="https://login.consultant.ru/link/?req=doc&amp;base=LAW&amp;n=530786&amp;date=12.05.2026&amp;dst=100010&amp;field=134" TargetMode = "External"/><Relationship Id="rId66" Type="http://schemas.openxmlformats.org/officeDocument/2006/relationships/hyperlink" Target="https://login.consultant.ru/link/?req=doc&amp;base=LAW&amp;n=444428&amp;date=12.05.2026" TargetMode = "External"/><Relationship Id="rId67" Type="http://schemas.openxmlformats.org/officeDocument/2006/relationships/hyperlink" Target="https://login.consultant.ru/link/?req=doc&amp;base=LAW&amp;n=532901&amp;date=12.05.2026&amp;dst=638&amp;field=134" TargetMode = "External"/><Relationship Id="rId68" Type="http://schemas.openxmlformats.org/officeDocument/2006/relationships/hyperlink" Target="https://login.consultant.ru/link/?req=doc&amp;base=LAW&amp;n=428697&amp;date=12.05.2026&amp;dst=100008&amp;field=134" TargetMode = "External"/><Relationship Id="rId69" Type="http://schemas.openxmlformats.org/officeDocument/2006/relationships/hyperlink" Target="https://login.consultant.ru/link/?req=doc&amp;base=LAW&amp;n=521885&amp;date=12.05.2026&amp;dst=100173&amp;field=134" TargetMode = "External"/><Relationship Id="rId70" Type="http://schemas.openxmlformats.org/officeDocument/2006/relationships/hyperlink" Target="https://login.consultant.ru/link/?req=doc&amp;base=LAW&amp;n=523235&amp;date=12.05.2026&amp;dst=363&amp;field=134" TargetMode = "External"/><Relationship Id="rId71" Type="http://schemas.openxmlformats.org/officeDocument/2006/relationships/hyperlink" Target="https://login.consultant.ru/link/?req=doc&amp;base=LAW&amp;n=518134&amp;date=12.05.2026&amp;dst=100091&amp;field=134" TargetMode = "External"/><Relationship Id="rId72" Type="http://schemas.openxmlformats.org/officeDocument/2006/relationships/hyperlink" Target="https://login.consultant.ru/link/?req=doc&amp;base=LAW&amp;n=444428&amp;date=12.05.2026&amp;dst=100011&amp;field=134" TargetMode = "External"/><Relationship Id="rId73" Type="http://schemas.openxmlformats.org/officeDocument/2006/relationships/hyperlink" Target="https://login.consultant.ru/link/?req=doc&amp;base=LAW&amp;n=532901&amp;date=12.05.2026&amp;dst=100184&amp;field=134" TargetMode = "External"/><Relationship Id="rId74" Type="http://schemas.openxmlformats.org/officeDocument/2006/relationships/hyperlink" Target="https://login.consultant.ru/link/?req=doc&amp;base=LAW&amp;n=532901&amp;date=12.05.2026&amp;dst=100189&amp;field=134" TargetMode = "External"/><Relationship Id="rId75" Type="http://schemas.openxmlformats.org/officeDocument/2006/relationships/hyperlink" Target="https://login.consultant.ru/link/?req=doc&amp;base=LAW&amp;n=377712&amp;date=12.05.2026" TargetMode = "External"/><Relationship Id="rId76" Type="http://schemas.openxmlformats.org/officeDocument/2006/relationships/hyperlink" Target="https://login.consultant.ru/link/?req=doc&amp;base=LAW&amp;n=427832&amp;date=12.05.2026" TargetMode = "External"/><Relationship Id="rId77" Type="http://schemas.openxmlformats.org/officeDocument/2006/relationships/hyperlink" Target="https://login.consultant.ru/link/?req=doc&amp;base=LAW&amp;n=414616&amp;date=12.05.2026" TargetMode = "External"/><Relationship Id="rId78" Type="http://schemas.openxmlformats.org/officeDocument/2006/relationships/hyperlink" Target="https://login.consultant.ru/link/?req=doc&amp;base=LAW&amp;n=444428&amp;date=12.05.2026" TargetMode = "External"/><Relationship Id="rId79" Type="http://schemas.openxmlformats.org/officeDocument/2006/relationships/hyperlink" Target="https://login.consultant.ru/link/?req=doc&amp;base=LAW&amp;n=532901&amp;date=12.05.2026&amp;dst=638&amp;field=134" TargetMode = "External"/><Relationship Id="rId80" Type="http://schemas.openxmlformats.org/officeDocument/2006/relationships/hyperlink" Target="https://login.consultant.ru/link/?req=doc&amp;base=LAW&amp;n=428697&amp;date=12.05.2026&amp;dst=100008&amp;field=134" TargetMode = "External"/><Relationship Id="rId81" Type="http://schemas.openxmlformats.org/officeDocument/2006/relationships/hyperlink" Target="https://login.consultant.ru/link/?req=doc&amp;base=LAW&amp;n=521885&amp;date=12.05.2026&amp;dst=100173&amp;field=134" TargetMode = "External"/><Relationship Id="rId82" Type="http://schemas.openxmlformats.org/officeDocument/2006/relationships/hyperlink" Target="https://login.consultant.ru/link/?req=doc&amp;base=LAW&amp;n=523235&amp;date=12.05.2026&amp;dst=363&amp;field=134" TargetMode = "External"/><Relationship Id="rId83" Type="http://schemas.openxmlformats.org/officeDocument/2006/relationships/hyperlink" Target="https://login.consultant.ru/link/?req=doc&amp;base=LAW&amp;n=518134&amp;date=12.05.2026&amp;dst=100091&amp;field=134" TargetMode = "External"/><Relationship Id="rId84" Type="http://schemas.openxmlformats.org/officeDocument/2006/relationships/hyperlink" Target="https://login.consultant.ru/link/?req=doc&amp;base=LAW&amp;n=532901&amp;date=12.05.2026&amp;dst=100189&amp;field=134" TargetMode = "External"/><Relationship Id="rId85" Type="http://schemas.openxmlformats.org/officeDocument/2006/relationships/hyperlink" Target="https://login.consultant.ru/link/?req=doc&amp;base=LAW&amp;n=377712&amp;date=12.05.2026" TargetMode = "External"/><Relationship Id="rId86" Type="http://schemas.openxmlformats.org/officeDocument/2006/relationships/hyperlink" Target="https://login.consultant.ru/link/?req=doc&amp;base=LAW&amp;n=427832&amp;date=12.05.2026" TargetMode = "External"/><Relationship Id="rId87" Type="http://schemas.openxmlformats.org/officeDocument/2006/relationships/hyperlink" Target="https://login.consultant.ru/link/?req=doc&amp;base=LAW&amp;n=414616&amp;date=12.05.2026" TargetMode = "External"/><Relationship Id="rId88" Type="http://schemas.openxmlformats.org/officeDocument/2006/relationships/hyperlink" Target="https://login.consultant.ru/link/?req=doc&amp;base=LAW&amp;n=530786&amp;date=12.05.2026&amp;dst=100016&amp;field=134" TargetMode = "External"/><Relationship Id="rId89" Type="http://schemas.openxmlformats.org/officeDocument/2006/relationships/hyperlink" Target="https://login.consultant.ru/link/?req=doc&amp;base=LAW&amp;n=530786&amp;date=12.05.2026&amp;dst=1000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terms:created xsi:type="dcterms:W3CDTF">2026-05-12T08:48:11Z</dcterms:created>
</cp:coreProperties>
</file>